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DE0B6" w14:textId="77777777" w:rsidR="006120F9" w:rsidRDefault="00DB1530" w:rsidP="00DB1530">
      <w:pPr>
        <w:jc w:val="center"/>
      </w:pPr>
      <w:r w:rsidRPr="00DB1530">
        <w:rPr>
          <w:rFonts w:ascii="Times New Roman" w:eastAsia="Calibri" w:hAnsi="Times New Roman" w:cs="Times New Roman"/>
          <w:sz w:val="24"/>
          <w:szCs w:val="24"/>
          <w:lang w:val="en-US"/>
        </w:rPr>
        <w:drawing>
          <wp:inline distT="0" distB="0" distL="0" distR="0" wp14:anchorId="68B9D8C9" wp14:editId="3CBE7C40">
            <wp:extent cx="1249680" cy="1195070"/>
            <wp:effectExtent l="0" t="0" r="762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2AF77" w14:textId="77777777" w:rsidR="003A5616" w:rsidRPr="003A5616" w:rsidRDefault="00F74786" w:rsidP="003A5616">
      <w:pPr>
        <w:spacing w:before="240" w:after="240" w:line="348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eastAsia="pt-BR"/>
        </w:rPr>
        <w:t>Assembleia da</w:t>
      </w:r>
      <w:r w:rsidRPr="00F74786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eastAsia="pt-BR"/>
        </w:rPr>
        <w:t xml:space="preserve"> República </w:t>
      </w:r>
    </w:p>
    <w:p w14:paraId="108219C3" w14:textId="77777777" w:rsidR="00DB1530" w:rsidRDefault="00DB1530" w:rsidP="00DB1530">
      <w:pPr>
        <w:jc w:val="center"/>
      </w:pPr>
    </w:p>
    <w:p w14:paraId="6A2303CA" w14:textId="77777777" w:rsidR="00DB1530" w:rsidRPr="00DB1530" w:rsidRDefault="00DB1530" w:rsidP="00DB1530">
      <w:pPr>
        <w:spacing w:after="0" w:line="360" w:lineRule="auto"/>
        <w:jc w:val="center"/>
        <w:rPr>
          <w:rFonts w:ascii="Times New Roman" w:eastAsia="Calibri" w:hAnsi="Times New Roman" w:cs="Times New Roman"/>
          <w:b/>
          <w:noProof w:val="0"/>
          <w:sz w:val="28"/>
          <w:szCs w:val="28"/>
        </w:rPr>
      </w:pPr>
      <w:r w:rsidRPr="00DF3A87">
        <w:rPr>
          <w:rFonts w:ascii="Times New Roman" w:eastAsia="Calibri" w:hAnsi="Times New Roman" w:cs="Times New Roman"/>
          <w:b/>
          <w:bCs/>
          <w:noProof w:val="0"/>
          <w:sz w:val="28"/>
          <w:szCs w:val="28"/>
        </w:rPr>
        <w:t>Resolução</w:t>
      </w:r>
      <w:r w:rsidRPr="00DB1530">
        <w:rPr>
          <w:rFonts w:ascii="Times New Roman" w:eastAsia="Calibri" w:hAnsi="Times New Roman" w:cs="Times New Roman"/>
          <w:b/>
          <w:noProof w:val="0"/>
          <w:sz w:val="28"/>
          <w:szCs w:val="28"/>
        </w:rPr>
        <w:t xml:space="preserve"> n.º _____/2026</w:t>
      </w:r>
    </w:p>
    <w:p w14:paraId="5C553954" w14:textId="77777777" w:rsidR="00DB1530" w:rsidRPr="00DB1530" w:rsidRDefault="00DB1530" w:rsidP="00DB1530">
      <w:pPr>
        <w:spacing w:after="0" w:line="360" w:lineRule="auto"/>
        <w:jc w:val="center"/>
        <w:rPr>
          <w:rFonts w:ascii="Calibri" w:eastAsia="Calibri" w:hAnsi="Calibri" w:cs="Times New Roman"/>
          <w:b/>
          <w:noProof w:val="0"/>
          <w:sz w:val="28"/>
          <w:szCs w:val="28"/>
        </w:rPr>
      </w:pPr>
      <w:r w:rsidRPr="00DB1530">
        <w:rPr>
          <w:rFonts w:ascii="Times New Roman" w:eastAsia="Calibri" w:hAnsi="Times New Roman" w:cs="Times New Roman"/>
          <w:b/>
          <w:noProof w:val="0"/>
          <w:sz w:val="28"/>
          <w:szCs w:val="28"/>
        </w:rPr>
        <w:t>de ____ de ________</w:t>
      </w:r>
    </w:p>
    <w:p w14:paraId="4C85450D" w14:textId="77777777" w:rsidR="001655F0" w:rsidRDefault="001655F0" w:rsidP="001655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B6CF07" w14:textId="77777777" w:rsidR="001655F0" w:rsidRDefault="001655F0" w:rsidP="001655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310814" w14:textId="1FF2EBF2" w:rsidR="001655F0" w:rsidRDefault="00061C8B" w:rsidP="00061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Havendo necessidade de reforçar</w:t>
      </w:r>
      <w:r w:rsidR="00204456" w:rsidRPr="00204456">
        <w:rPr>
          <w:rFonts w:ascii="Times New Roman" w:hAnsi="Times New Roman" w:cs="Times New Roman"/>
          <w:sz w:val="24"/>
          <w:szCs w:val="24"/>
        </w:rPr>
        <w:t xml:space="preserve"> o compromisso</w:t>
      </w:r>
      <w:r>
        <w:rPr>
          <w:rFonts w:ascii="Times New Roman" w:hAnsi="Times New Roman" w:cs="Times New Roman"/>
          <w:sz w:val="24"/>
          <w:szCs w:val="24"/>
        </w:rPr>
        <w:t xml:space="preserve"> nacional com o combate ao </w:t>
      </w:r>
      <w:r w:rsidR="00204456" w:rsidRPr="00204456">
        <w:rPr>
          <w:rFonts w:ascii="Times New Roman" w:hAnsi="Times New Roman" w:cs="Times New Roman"/>
          <w:sz w:val="24"/>
          <w:szCs w:val="24"/>
        </w:rPr>
        <w:t>crime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061C8B">
        <w:rPr>
          <w:rFonts w:ascii="Times New Roman" w:hAnsi="Times New Roman" w:cs="Times New Roman"/>
          <w:sz w:val="24"/>
          <w:szCs w:val="24"/>
        </w:rPr>
        <w:t>ibernético</w:t>
      </w:r>
      <w:r w:rsidR="00204456" w:rsidRPr="00204456">
        <w:rPr>
          <w:rFonts w:ascii="Times New Roman" w:hAnsi="Times New Roman" w:cs="Times New Roman"/>
          <w:sz w:val="24"/>
          <w:szCs w:val="24"/>
        </w:rPr>
        <w:t>, a protecção das infraestruturas críticas de infor</w:t>
      </w:r>
      <w:r>
        <w:rPr>
          <w:rFonts w:ascii="Times New Roman" w:hAnsi="Times New Roman" w:cs="Times New Roman"/>
          <w:sz w:val="24"/>
          <w:szCs w:val="24"/>
        </w:rPr>
        <w:t xml:space="preserve">mação, a segurança do </w:t>
      </w:r>
      <w:r w:rsidR="00204456" w:rsidRPr="00204456">
        <w:rPr>
          <w:rFonts w:ascii="Times New Roman" w:hAnsi="Times New Roman" w:cs="Times New Roman"/>
          <w:sz w:val="24"/>
          <w:szCs w:val="24"/>
        </w:rPr>
        <w:t>espaço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C8B">
        <w:rPr>
          <w:rFonts w:ascii="Times New Roman" w:hAnsi="Times New Roman" w:cs="Times New Roman"/>
          <w:sz w:val="24"/>
          <w:szCs w:val="24"/>
        </w:rPr>
        <w:t>cibernético</w:t>
      </w:r>
      <w:r w:rsidR="00204456" w:rsidRPr="00204456">
        <w:rPr>
          <w:rFonts w:ascii="Times New Roman" w:hAnsi="Times New Roman" w:cs="Times New Roman"/>
          <w:sz w:val="24"/>
          <w:szCs w:val="24"/>
        </w:rPr>
        <w:t>, a confiança na economia digital e a salvaguarda dos direitos dos cidadãos no ambiente digital, contribuindo igualmente para a consolidação do Estado de Direito, da segurança nacional e da cooperação internacional em matéria penal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F9D">
        <w:rPr>
          <w:rFonts w:ascii="Times New Roman" w:hAnsi="Times New Roman" w:cs="Times New Roman"/>
          <w:sz w:val="24"/>
          <w:szCs w:val="24"/>
        </w:rPr>
        <w:t>n</w:t>
      </w:r>
      <w:r w:rsidR="001655F0" w:rsidRPr="00560F9D">
        <w:rPr>
          <w:rFonts w:ascii="Times New Roman" w:hAnsi="Times New Roman" w:cs="Times New Roman"/>
          <w:sz w:val="24"/>
          <w:szCs w:val="24"/>
        </w:rPr>
        <w:t xml:space="preserve">os termos da alínea </w:t>
      </w:r>
      <w:r w:rsidR="002751E4" w:rsidRPr="00560F9D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3A5616" w:rsidRPr="00560F9D">
        <w:rPr>
          <w:rFonts w:ascii="Times New Roman" w:hAnsi="Times New Roman" w:cs="Times New Roman"/>
          <w:sz w:val="24"/>
          <w:szCs w:val="24"/>
        </w:rPr>
        <w:t>) do n.º 2 do artigo 178</w:t>
      </w:r>
      <w:r w:rsidR="001655F0" w:rsidRPr="00560F9D">
        <w:rPr>
          <w:rFonts w:ascii="Times New Roman" w:hAnsi="Times New Roman" w:cs="Times New Roman"/>
          <w:sz w:val="24"/>
          <w:szCs w:val="24"/>
        </w:rPr>
        <w:t>.º da Constituição</w:t>
      </w:r>
      <w:r w:rsidR="003A5616" w:rsidRPr="00560F9D">
        <w:rPr>
          <w:rFonts w:ascii="Times New Roman" w:hAnsi="Times New Roman" w:cs="Times New Roman"/>
          <w:sz w:val="24"/>
          <w:szCs w:val="24"/>
        </w:rPr>
        <w:t xml:space="preserve"> da República,</w:t>
      </w:r>
      <w:r w:rsidR="009E2951" w:rsidRPr="00560F9D">
        <w:rPr>
          <w:rFonts w:ascii="Times New Roman" w:hAnsi="Times New Roman" w:cs="Times New Roman"/>
          <w:sz w:val="24"/>
          <w:szCs w:val="24"/>
        </w:rPr>
        <w:t xml:space="preserve"> à Assembleia da República</w:t>
      </w:r>
      <w:r w:rsidR="009E2951">
        <w:rPr>
          <w:rFonts w:ascii="Times New Roman" w:hAnsi="Times New Roman" w:cs="Times New Roman"/>
          <w:sz w:val="24"/>
          <w:szCs w:val="24"/>
        </w:rPr>
        <w:t xml:space="preserve"> determina:</w:t>
      </w:r>
    </w:p>
    <w:p w14:paraId="5B0F9425" w14:textId="77777777" w:rsidR="009E2951" w:rsidRPr="009E2951" w:rsidRDefault="009E2951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34813" w14:textId="77777777" w:rsidR="009E2951" w:rsidRPr="003F439F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439F">
        <w:rPr>
          <w:rFonts w:ascii="Times New Roman" w:hAnsi="Times New Roman" w:cs="Times New Roman"/>
          <w:bCs/>
          <w:sz w:val="24"/>
          <w:szCs w:val="24"/>
        </w:rPr>
        <w:t>Artigo 1</w:t>
      </w:r>
    </w:p>
    <w:p w14:paraId="1BE0EBAD" w14:textId="4F632A6F" w:rsidR="009E2951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9E2951">
        <w:rPr>
          <w:rFonts w:ascii="Times New Roman" w:hAnsi="Times New Roman" w:cs="Times New Roman"/>
          <w:b/>
          <w:bCs/>
          <w:sz w:val="24"/>
          <w:szCs w:val="24"/>
        </w:rPr>
        <w:t>Adesão</w:t>
      </w:r>
      <w:r w:rsidR="00560F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0F9D" w:rsidRPr="00560F9D">
        <w:rPr>
          <w:rFonts w:ascii="Times New Roman" w:hAnsi="Times New Roman" w:cs="Times New Roman"/>
          <w:b/>
          <w:bCs/>
          <w:sz w:val="24"/>
          <w:szCs w:val="24"/>
        </w:rPr>
        <w:t>à Convenção de Budapeste sobre o Cibercrime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EBE1F8B" w14:textId="77777777" w:rsidR="009E2951" w:rsidRPr="009E2951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41B69A" w14:textId="1912F641" w:rsidR="003F439F" w:rsidRDefault="009E2951" w:rsidP="00560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t>A República de Moçambique adere à Convenção de Budapeste sobre o Cibercrime</w:t>
      </w:r>
      <w:r w:rsidRPr="0072608C">
        <w:rPr>
          <w:rFonts w:ascii="Times New Roman" w:hAnsi="Times New Roman" w:cs="Times New Roman"/>
          <w:sz w:val="24"/>
          <w:szCs w:val="24"/>
        </w:rPr>
        <w:t xml:space="preserve">, </w:t>
      </w:r>
      <w:r w:rsidRPr="0072608C">
        <w:rPr>
          <w:rFonts w:ascii="Times New Roman" w:hAnsi="Times New Roman" w:cs="Times New Roman"/>
          <w:bCs/>
          <w:sz w:val="24"/>
          <w:szCs w:val="24"/>
        </w:rPr>
        <w:t>adoptada em Budapeste, aos 23 de Novembro de 2001</w:t>
      </w:r>
      <w:r w:rsidRPr="0072608C">
        <w:rPr>
          <w:rFonts w:ascii="Times New Roman" w:hAnsi="Times New Roman" w:cs="Times New Roman"/>
          <w:sz w:val="24"/>
          <w:szCs w:val="24"/>
        </w:rPr>
        <w:t>,</w:t>
      </w:r>
      <w:r w:rsidRPr="009E2951">
        <w:rPr>
          <w:rFonts w:ascii="Times New Roman" w:hAnsi="Times New Roman" w:cs="Times New Roman"/>
          <w:sz w:val="24"/>
          <w:szCs w:val="24"/>
        </w:rPr>
        <w:t xml:space="preserve"> doravante designada por Convenção de Budapeste, cujo texto, na versão autêntica, constitui anexo à presente Resolução e dela é parte integrante.</w:t>
      </w:r>
    </w:p>
    <w:p w14:paraId="077DDB3B" w14:textId="77777777" w:rsidR="00560F9D" w:rsidRDefault="00560F9D" w:rsidP="00560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502215" w14:textId="77777777" w:rsidR="00560F9D" w:rsidRDefault="00560F9D" w:rsidP="00560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82338" w14:textId="77777777" w:rsidR="00560F9D" w:rsidRDefault="00560F9D" w:rsidP="00560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BFFE7" w14:textId="77777777" w:rsidR="00560F9D" w:rsidRDefault="00560F9D" w:rsidP="00560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46071" w14:textId="77777777" w:rsidR="00560F9D" w:rsidRDefault="00560F9D" w:rsidP="00560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6F515" w14:textId="77777777" w:rsidR="003F439F" w:rsidRPr="009E2951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F4F6E1" w14:textId="77777777" w:rsidR="009E2951" w:rsidRPr="003F439F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439F">
        <w:rPr>
          <w:rFonts w:ascii="Times New Roman" w:hAnsi="Times New Roman" w:cs="Times New Roman"/>
          <w:bCs/>
          <w:sz w:val="24"/>
          <w:szCs w:val="24"/>
        </w:rPr>
        <w:lastRenderedPageBreak/>
        <w:t>Artigo 2</w:t>
      </w:r>
    </w:p>
    <w:p w14:paraId="4DAFDDD2" w14:textId="77777777" w:rsidR="009E2951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E2951" w:rsidRPr="009E2951">
        <w:rPr>
          <w:rFonts w:ascii="Times New Roman" w:hAnsi="Times New Roman" w:cs="Times New Roman"/>
          <w:b/>
          <w:bCs/>
          <w:sz w:val="24"/>
          <w:szCs w:val="24"/>
        </w:rPr>
        <w:t>Âmbito da adesão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EDD9116" w14:textId="77777777" w:rsidR="003F439F" w:rsidRPr="009E2951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13E3FD" w14:textId="77777777" w:rsidR="009E2951" w:rsidRPr="009E2951" w:rsidRDefault="009E2951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t>A adesão à Convenção de Budapeste visa, designadamente:</w:t>
      </w:r>
    </w:p>
    <w:p w14:paraId="271E4970" w14:textId="77777777" w:rsidR="009E2951" w:rsidRPr="009E2951" w:rsidRDefault="0072608C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r</w:t>
      </w:r>
      <w:r w:rsidR="009E2951" w:rsidRPr="009E2951">
        <w:rPr>
          <w:rFonts w:ascii="Times New Roman" w:hAnsi="Times New Roman" w:cs="Times New Roman"/>
          <w:sz w:val="24"/>
          <w:szCs w:val="24"/>
        </w:rPr>
        <w:t>eforçar o quadro jurídico nacional de prevenção, investigação, repressão e julgamento de crimes cometidos por meio de sistemas informáticos ou contra sistemas, redes e dados informáticos;</w:t>
      </w:r>
    </w:p>
    <w:p w14:paraId="4FF41013" w14:textId="77777777" w:rsidR="009E2951" w:rsidRPr="009E2951" w:rsidRDefault="0072608C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</w:t>
      </w:r>
      <w:r w:rsidR="009E2951" w:rsidRPr="009E2951">
        <w:rPr>
          <w:rFonts w:ascii="Times New Roman" w:hAnsi="Times New Roman" w:cs="Times New Roman"/>
          <w:sz w:val="24"/>
          <w:szCs w:val="24"/>
        </w:rPr>
        <w:t>romover a harmonização e o fortalecimento da legisla</w:t>
      </w:r>
      <w:r>
        <w:rPr>
          <w:rFonts w:ascii="Times New Roman" w:hAnsi="Times New Roman" w:cs="Times New Roman"/>
          <w:sz w:val="24"/>
          <w:szCs w:val="24"/>
        </w:rPr>
        <w:t xml:space="preserve">ção nacional em matéria de </w:t>
      </w:r>
      <w:r w:rsidR="009E2951" w:rsidRPr="009E2951">
        <w:rPr>
          <w:rFonts w:ascii="Times New Roman" w:hAnsi="Times New Roman" w:cs="Times New Roman"/>
          <w:sz w:val="24"/>
          <w:szCs w:val="24"/>
        </w:rPr>
        <w:t>crime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08C">
        <w:rPr>
          <w:rFonts w:ascii="Times New Roman" w:hAnsi="Times New Roman" w:cs="Times New Roman"/>
          <w:sz w:val="24"/>
          <w:szCs w:val="24"/>
        </w:rPr>
        <w:t>cibernético</w:t>
      </w:r>
      <w:r w:rsidR="009E2951" w:rsidRPr="009E2951">
        <w:rPr>
          <w:rFonts w:ascii="Times New Roman" w:hAnsi="Times New Roman" w:cs="Times New Roman"/>
          <w:sz w:val="24"/>
          <w:szCs w:val="24"/>
        </w:rPr>
        <w:t>;</w:t>
      </w:r>
    </w:p>
    <w:p w14:paraId="61198031" w14:textId="77777777" w:rsidR="009E2951" w:rsidRPr="009E2951" w:rsidRDefault="0072608C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r</w:t>
      </w:r>
      <w:r w:rsidR="009E2951" w:rsidRPr="009E2951">
        <w:rPr>
          <w:rFonts w:ascii="Times New Roman" w:hAnsi="Times New Roman" w:cs="Times New Roman"/>
          <w:sz w:val="24"/>
          <w:szCs w:val="24"/>
        </w:rPr>
        <w:t>eforçar os mecanismos de preservação, recolha, conservação, acesso e partilha de prova electrónica, nos termos da lei;</w:t>
      </w:r>
    </w:p>
    <w:p w14:paraId="2A57C918" w14:textId="77777777" w:rsidR="009E2951" w:rsidRPr="009E2951" w:rsidRDefault="0072608C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e</w:t>
      </w:r>
      <w:r w:rsidR="009E2951" w:rsidRPr="009E2951">
        <w:rPr>
          <w:rFonts w:ascii="Times New Roman" w:hAnsi="Times New Roman" w:cs="Times New Roman"/>
          <w:sz w:val="24"/>
          <w:szCs w:val="24"/>
        </w:rPr>
        <w:t>stabelecer mecanismos eficazes de cooperação i</w:t>
      </w:r>
      <w:r>
        <w:rPr>
          <w:rFonts w:ascii="Times New Roman" w:hAnsi="Times New Roman" w:cs="Times New Roman"/>
          <w:sz w:val="24"/>
          <w:szCs w:val="24"/>
        </w:rPr>
        <w:t xml:space="preserve">nternacional em matéria de </w:t>
      </w:r>
      <w:r w:rsidR="009E2951" w:rsidRPr="009E2951">
        <w:rPr>
          <w:rFonts w:ascii="Times New Roman" w:hAnsi="Times New Roman" w:cs="Times New Roman"/>
          <w:sz w:val="24"/>
          <w:szCs w:val="24"/>
        </w:rPr>
        <w:t xml:space="preserve">crime </w:t>
      </w:r>
      <w:r w:rsidRPr="0072608C">
        <w:rPr>
          <w:rFonts w:ascii="Times New Roman" w:hAnsi="Times New Roman" w:cs="Times New Roman"/>
          <w:sz w:val="24"/>
          <w:szCs w:val="24"/>
        </w:rPr>
        <w:t xml:space="preserve">cibernético </w:t>
      </w:r>
      <w:r w:rsidR="009E2951" w:rsidRPr="009E2951">
        <w:rPr>
          <w:rFonts w:ascii="Times New Roman" w:hAnsi="Times New Roman" w:cs="Times New Roman"/>
          <w:sz w:val="24"/>
          <w:szCs w:val="24"/>
        </w:rPr>
        <w:t>e prova electrónica;</w:t>
      </w:r>
    </w:p>
    <w:p w14:paraId="04CA69C6" w14:textId="77777777" w:rsidR="009E2951" w:rsidRPr="009E2951" w:rsidRDefault="0072608C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r</w:t>
      </w:r>
      <w:r w:rsidR="009E2951" w:rsidRPr="009E2951">
        <w:rPr>
          <w:rFonts w:ascii="Times New Roman" w:hAnsi="Times New Roman" w:cs="Times New Roman"/>
          <w:sz w:val="24"/>
          <w:szCs w:val="24"/>
        </w:rPr>
        <w:t>eforçar a capacidade das autoridades competentes para responder a incidentes e ameaças cibernéticas com relevância criminal;</w:t>
      </w:r>
    </w:p>
    <w:p w14:paraId="6448926A" w14:textId="77777777" w:rsidR="009E2951" w:rsidRPr="009E2951" w:rsidRDefault="0072608C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p</w:t>
      </w:r>
      <w:r w:rsidR="009E2951" w:rsidRPr="009E2951">
        <w:rPr>
          <w:rFonts w:ascii="Times New Roman" w:hAnsi="Times New Roman" w:cs="Times New Roman"/>
          <w:sz w:val="24"/>
          <w:szCs w:val="24"/>
        </w:rPr>
        <w:t>romover a capacitação técnica e especializada dos magistrados, investigadores criminais, peritos forenses digitais e demais entidades intervenientes</w:t>
      </w:r>
      <w:r>
        <w:rPr>
          <w:rFonts w:ascii="Times New Roman" w:hAnsi="Times New Roman" w:cs="Times New Roman"/>
          <w:sz w:val="24"/>
          <w:szCs w:val="24"/>
        </w:rPr>
        <w:t xml:space="preserve"> na prevenção e combate ao </w:t>
      </w:r>
      <w:r w:rsidR="009E2951" w:rsidRPr="009E2951">
        <w:rPr>
          <w:rFonts w:ascii="Times New Roman" w:hAnsi="Times New Roman" w:cs="Times New Roman"/>
          <w:sz w:val="24"/>
          <w:szCs w:val="24"/>
        </w:rPr>
        <w:t>crime</w:t>
      </w:r>
      <w:r w:rsidRPr="0072608C">
        <w:rPr>
          <w:rFonts w:ascii="Times New Roman" w:hAnsi="Times New Roman" w:cs="Times New Roman"/>
          <w:sz w:val="24"/>
          <w:szCs w:val="24"/>
        </w:rPr>
        <w:t xml:space="preserve"> cibernético</w:t>
      </w:r>
      <w:r w:rsidR="009E2951" w:rsidRPr="009E2951">
        <w:rPr>
          <w:rFonts w:ascii="Times New Roman" w:hAnsi="Times New Roman" w:cs="Times New Roman"/>
          <w:sz w:val="24"/>
          <w:szCs w:val="24"/>
        </w:rPr>
        <w:t>;</w:t>
      </w:r>
    </w:p>
    <w:p w14:paraId="4F25E345" w14:textId="77777777" w:rsidR="009E2951" w:rsidRPr="009E2951" w:rsidRDefault="0072608C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r</w:t>
      </w:r>
      <w:r w:rsidR="009E2951" w:rsidRPr="009E2951">
        <w:rPr>
          <w:rFonts w:ascii="Times New Roman" w:hAnsi="Times New Roman" w:cs="Times New Roman"/>
          <w:sz w:val="24"/>
          <w:szCs w:val="24"/>
        </w:rPr>
        <w:t>eforçar a cooperação entre as autoridades nacionais e os seus homólogos dos Estados Partes da Convenção; e</w:t>
      </w:r>
    </w:p>
    <w:p w14:paraId="7B8CA415" w14:textId="77777777" w:rsidR="009E2951" w:rsidRDefault="0072608C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c</w:t>
      </w:r>
      <w:r w:rsidR="009E2951" w:rsidRPr="009E2951">
        <w:rPr>
          <w:rFonts w:ascii="Times New Roman" w:hAnsi="Times New Roman" w:cs="Times New Roman"/>
          <w:sz w:val="24"/>
          <w:szCs w:val="24"/>
        </w:rPr>
        <w:t>ontrib</w:t>
      </w:r>
      <w:r>
        <w:rPr>
          <w:rFonts w:ascii="Times New Roman" w:hAnsi="Times New Roman" w:cs="Times New Roman"/>
          <w:sz w:val="24"/>
          <w:szCs w:val="24"/>
        </w:rPr>
        <w:t xml:space="preserve">uir para a criação de um </w:t>
      </w:r>
      <w:r w:rsidR="009E2951" w:rsidRPr="009E2951">
        <w:rPr>
          <w:rFonts w:ascii="Times New Roman" w:hAnsi="Times New Roman" w:cs="Times New Roman"/>
          <w:sz w:val="24"/>
          <w:szCs w:val="24"/>
        </w:rPr>
        <w:t>espaço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08C">
        <w:rPr>
          <w:rFonts w:ascii="Times New Roman" w:hAnsi="Times New Roman" w:cs="Times New Roman"/>
          <w:sz w:val="24"/>
          <w:szCs w:val="24"/>
        </w:rPr>
        <w:t>cibernético</w:t>
      </w:r>
      <w:r w:rsidR="009E2951" w:rsidRPr="009E2951">
        <w:rPr>
          <w:rFonts w:ascii="Times New Roman" w:hAnsi="Times New Roman" w:cs="Times New Roman"/>
          <w:sz w:val="24"/>
          <w:szCs w:val="24"/>
        </w:rPr>
        <w:t xml:space="preserve"> mais seguro, resiliente e confiável.</w:t>
      </w:r>
    </w:p>
    <w:p w14:paraId="5D7FA78C" w14:textId="77777777" w:rsidR="009E2951" w:rsidRPr="009E2951" w:rsidRDefault="009E2951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B91AF" w14:textId="77777777" w:rsidR="009E2951" w:rsidRPr="003F439F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F439F">
        <w:rPr>
          <w:rFonts w:ascii="Times New Roman" w:hAnsi="Times New Roman" w:cs="Times New Roman"/>
          <w:bCs/>
          <w:sz w:val="24"/>
          <w:szCs w:val="24"/>
          <w:lang w:val="en-US"/>
        </w:rPr>
        <w:t>Artigo 3</w:t>
      </w:r>
    </w:p>
    <w:p w14:paraId="3F20A8A9" w14:textId="77777777" w:rsidR="009E2951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="009E2951" w:rsidRPr="009E2951">
        <w:rPr>
          <w:rFonts w:ascii="Times New Roman" w:hAnsi="Times New Roman" w:cs="Times New Roman"/>
          <w:b/>
          <w:bCs/>
          <w:sz w:val="24"/>
          <w:szCs w:val="24"/>
          <w:lang w:val="en-US"/>
        </w:rPr>
        <w:t>Autoridades competentes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62F33D2D" w14:textId="77777777" w:rsidR="003F439F" w:rsidRPr="009E2951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87EC2C3" w14:textId="77777777" w:rsidR="009E2951" w:rsidRPr="009E2951" w:rsidRDefault="009E2951" w:rsidP="00EC7B9C">
      <w:pPr>
        <w:numPr>
          <w:ilvl w:val="0"/>
          <w:numId w:val="3"/>
        </w:numPr>
        <w:tabs>
          <w:tab w:val="clear" w:pos="720"/>
          <w:tab w:val="num" w:pos="63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t>A República de Moçambique designa, nos termos da Convenção e da legislação nacional, as autoridades competentes responsáveis pela sua implementação, incluindo as autoridades responsáveis pela investigação criminal, pelo Ministério Público, pela administração da justiça e pela cooperação internacional.</w:t>
      </w:r>
    </w:p>
    <w:p w14:paraId="22027D65" w14:textId="77777777" w:rsidR="009E2951" w:rsidRPr="009E2951" w:rsidRDefault="009E2951" w:rsidP="00EC7B9C">
      <w:pPr>
        <w:numPr>
          <w:ilvl w:val="0"/>
          <w:numId w:val="3"/>
        </w:numPr>
        <w:tabs>
          <w:tab w:val="clear" w:pos="720"/>
          <w:tab w:val="num" w:pos="63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lastRenderedPageBreak/>
        <w:t>A designação das autoridades referidas no número anterior deve assegurar a existência de mecanismos permanentes de contacto, coordenação e cooperação, incluindo para efeitos da rede de contactos prevista na Convenção.</w:t>
      </w:r>
    </w:p>
    <w:p w14:paraId="54915B44" w14:textId="77777777" w:rsidR="009E2951" w:rsidRDefault="009E2951" w:rsidP="00EC7B9C">
      <w:pPr>
        <w:numPr>
          <w:ilvl w:val="0"/>
          <w:numId w:val="3"/>
        </w:numPr>
        <w:tabs>
          <w:tab w:val="clear" w:pos="720"/>
          <w:tab w:val="num" w:pos="63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t>As autoridades competentes devem actuar no estrito respeito pela Constituição da República, pela legislação nacional, pelos direitos, liberdades e garantias fundamentais e pelas normas aplicáveis à protecção de dados pessoais.</w:t>
      </w:r>
    </w:p>
    <w:p w14:paraId="676715CB" w14:textId="77777777" w:rsidR="003F439F" w:rsidRPr="009E2951" w:rsidRDefault="003F439F" w:rsidP="009E295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8BC01A2" w14:textId="77777777" w:rsidR="009E2951" w:rsidRPr="003F439F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439F">
        <w:rPr>
          <w:rFonts w:ascii="Times New Roman" w:hAnsi="Times New Roman" w:cs="Times New Roman"/>
          <w:bCs/>
          <w:sz w:val="24"/>
          <w:szCs w:val="24"/>
        </w:rPr>
        <w:t>Artigo 4</w:t>
      </w:r>
    </w:p>
    <w:p w14:paraId="5F978B7A" w14:textId="77777777" w:rsidR="009E2951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E2951" w:rsidRPr="009E2951">
        <w:rPr>
          <w:rFonts w:ascii="Times New Roman" w:hAnsi="Times New Roman" w:cs="Times New Roman"/>
          <w:b/>
          <w:bCs/>
          <w:sz w:val="24"/>
          <w:szCs w:val="24"/>
        </w:rPr>
        <w:t>Ponto de contacto permanente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3CEA940" w14:textId="77777777" w:rsidR="009E2951" w:rsidRPr="009E2951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3FE59A" w14:textId="77777777" w:rsidR="009E2951" w:rsidRPr="009E2951" w:rsidRDefault="009E2951" w:rsidP="004D09A5">
      <w:pPr>
        <w:numPr>
          <w:ilvl w:val="0"/>
          <w:numId w:val="4"/>
        </w:numPr>
        <w:tabs>
          <w:tab w:val="clear" w:pos="720"/>
          <w:tab w:val="num" w:pos="54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t>É estabelecido um ponto de contacto permanente, disponível vinte e quatro horas por dia, sete dias por semana, para assegurar a cooperação internaci</w:t>
      </w:r>
      <w:r w:rsidR="0072608C">
        <w:rPr>
          <w:rFonts w:ascii="Times New Roman" w:hAnsi="Times New Roman" w:cs="Times New Roman"/>
          <w:sz w:val="24"/>
          <w:szCs w:val="24"/>
        </w:rPr>
        <w:t xml:space="preserve">onal urgente em matéria de </w:t>
      </w:r>
      <w:r w:rsidRPr="009E2951">
        <w:rPr>
          <w:rFonts w:ascii="Times New Roman" w:hAnsi="Times New Roman" w:cs="Times New Roman"/>
          <w:sz w:val="24"/>
          <w:szCs w:val="24"/>
        </w:rPr>
        <w:t xml:space="preserve">crime </w:t>
      </w:r>
      <w:r w:rsidR="0072608C" w:rsidRPr="0072608C">
        <w:rPr>
          <w:rFonts w:ascii="Times New Roman" w:hAnsi="Times New Roman" w:cs="Times New Roman"/>
          <w:sz w:val="24"/>
          <w:szCs w:val="24"/>
        </w:rPr>
        <w:t xml:space="preserve">cibernético </w:t>
      </w:r>
      <w:r w:rsidRPr="009E2951">
        <w:rPr>
          <w:rFonts w:ascii="Times New Roman" w:hAnsi="Times New Roman" w:cs="Times New Roman"/>
          <w:sz w:val="24"/>
          <w:szCs w:val="24"/>
        </w:rPr>
        <w:t>e prova electrónica, nos termos da Convenção.</w:t>
      </w:r>
    </w:p>
    <w:p w14:paraId="40580742" w14:textId="77777777" w:rsidR="009E2951" w:rsidRPr="009E2951" w:rsidRDefault="009E2951" w:rsidP="00EC7B9C">
      <w:pPr>
        <w:numPr>
          <w:ilvl w:val="0"/>
          <w:numId w:val="4"/>
        </w:numPr>
        <w:tabs>
          <w:tab w:val="clear" w:pos="720"/>
          <w:tab w:val="num" w:pos="54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t>O ponto de contacto permanente assegura, designadamente:</w:t>
      </w:r>
    </w:p>
    <w:p w14:paraId="0C1B3F4E" w14:textId="77777777" w:rsidR="009E2951" w:rsidRPr="009E2951" w:rsidRDefault="003F439F" w:rsidP="003F439F">
      <w:pPr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a</w:t>
      </w:r>
      <w:r w:rsidR="009E2951" w:rsidRPr="009E2951">
        <w:rPr>
          <w:rFonts w:ascii="Times New Roman" w:hAnsi="Times New Roman" w:cs="Times New Roman"/>
          <w:sz w:val="24"/>
          <w:szCs w:val="24"/>
        </w:rPr>
        <w:t xml:space="preserve"> prestação de assistência imediata em situações de emergência;</w:t>
      </w:r>
    </w:p>
    <w:p w14:paraId="0C583C07" w14:textId="77777777" w:rsidR="009E2951" w:rsidRPr="009E2951" w:rsidRDefault="003F439F" w:rsidP="003F439F">
      <w:pPr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</w:t>
      </w:r>
      <w:r w:rsidR="009E2951" w:rsidRPr="009E2951">
        <w:rPr>
          <w:rFonts w:ascii="Times New Roman" w:hAnsi="Times New Roman" w:cs="Times New Roman"/>
          <w:sz w:val="24"/>
          <w:szCs w:val="24"/>
        </w:rPr>
        <w:t xml:space="preserve"> facilitação da localização e preservação de dados informáticos;</w:t>
      </w:r>
    </w:p>
    <w:p w14:paraId="30037DDC" w14:textId="77777777" w:rsidR="009E2951" w:rsidRPr="009E2951" w:rsidRDefault="003F439F" w:rsidP="003F439F">
      <w:pPr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</w:t>
      </w:r>
      <w:r w:rsidR="009E2951" w:rsidRPr="009E2951">
        <w:rPr>
          <w:rFonts w:ascii="Times New Roman" w:hAnsi="Times New Roman" w:cs="Times New Roman"/>
          <w:sz w:val="24"/>
          <w:szCs w:val="24"/>
        </w:rPr>
        <w:t xml:space="preserve"> coordenação com as autoridades competentes nacionais e estrangeiras;</w:t>
      </w:r>
    </w:p>
    <w:p w14:paraId="110025EF" w14:textId="77777777" w:rsidR="009E2951" w:rsidRPr="009E2951" w:rsidRDefault="003F439F" w:rsidP="003F439F">
      <w:pPr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o</w:t>
      </w:r>
      <w:r w:rsidR="009E2951" w:rsidRPr="009E2951">
        <w:rPr>
          <w:rFonts w:ascii="Times New Roman" w:hAnsi="Times New Roman" w:cs="Times New Roman"/>
          <w:sz w:val="24"/>
          <w:szCs w:val="24"/>
        </w:rPr>
        <w:t xml:space="preserve"> encaminhamento célere dos pedidos de cooperação internacional; e</w:t>
      </w:r>
    </w:p>
    <w:p w14:paraId="4DBC0077" w14:textId="77777777" w:rsidR="009E2951" w:rsidRDefault="003F439F" w:rsidP="003F439F">
      <w:pPr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a</w:t>
      </w:r>
      <w:r w:rsidR="009E2951" w:rsidRPr="009E2951">
        <w:rPr>
          <w:rFonts w:ascii="Times New Roman" w:hAnsi="Times New Roman" w:cs="Times New Roman"/>
          <w:sz w:val="24"/>
          <w:szCs w:val="24"/>
        </w:rPr>
        <w:t xml:space="preserve"> articulação com outros mecanismos nacionais de resposta a incidentes e ameaças cibernéticas.</w:t>
      </w:r>
    </w:p>
    <w:p w14:paraId="406AA960" w14:textId="77777777" w:rsidR="009E2951" w:rsidRPr="009E2951" w:rsidRDefault="009E2951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0A10A" w14:textId="77777777" w:rsidR="009E2951" w:rsidRPr="003F439F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F439F">
        <w:rPr>
          <w:rFonts w:ascii="Times New Roman" w:hAnsi="Times New Roman" w:cs="Times New Roman"/>
          <w:bCs/>
          <w:sz w:val="24"/>
          <w:szCs w:val="24"/>
          <w:lang w:val="en-US"/>
        </w:rPr>
        <w:t>Artigo 5</w:t>
      </w:r>
    </w:p>
    <w:p w14:paraId="685EDC50" w14:textId="77777777" w:rsidR="009E2951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="009E2951" w:rsidRPr="009E2951">
        <w:rPr>
          <w:rFonts w:ascii="Times New Roman" w:hAnsi="Times New Roman" w:cs="Times New Roman"/>
          <w:b/>
          <w:bCs/>
          <w:sz w:val="24"/>
          <w:szCs w:val="24"/>
          <w:lang w:val="en-US"/>
        </w:rPr>
        <w:t>Cooperação interinstitucional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1A36E78B" w14:textId="77777777" w:rsidR="009E2951" w:rsidRPr="009E2951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75D8A59" w14:textId="77777777" w:rsidR="009E2951" w:rsidRPr="009E2951" w:rsidRDefault="009E2951" w:rsidP="003F439F">
      <w:pPr>
        <w:numPr>
          <w:ilvl w:val="0"/>
          <w:numId w:val="5"/>
        </w:numPr>
        <w:tabs>
          <w:tab w:val="clear" w:pos="720"/>
          <w:tab w:val="num" w:pos="54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t>As entidades públicas com competências em matéria de segurança cibernética, investigação criminal, justiça, telecomunicações, tecnologias de informação e comunicação e protecção de dados pessoais devem cooperar na implementação da Convenção.</w:t>
      </w:r>
    </w:p>
    <w:p w14:paraId="6A9163C7" w14:textId="77777777" w:rsidR="009E2951" w:rsidRPr="009E2951" w:rsidRDefault="003F439F" w:rsidP="003F439F">
      <w:pPr>
        <w:numPr>
          <w:ilvl w:val="0"/>
          <w:numId w:val="5"/>
        </w:numPr>
        <w:tabs>
          <w:tab w:val="clear" w:pos="720"/>
          <w:tab w:val="num" w:pos="54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Autoridade </w:t>
      </w:r>
      <w:r w:rsidR="009E2951" w:rsidRPr="009E2951">
        <w:rPr>
          <w:rFonts w:ascii="Times New Roman" w:hAnsi="Times New Roman" w:cs="Times New Roman"/>
          <w:sz w:val="24"/>
          <w:szCs w:val="24"/>
        </w:rPr>
        <w:t>de Tecnologias de Informação e Comunicação, enquanto entidade com competências nacionais no domínio da segurança cibernética, deve assegurar a articulação técnica com as autoridades competentes, particularmente em matérias relacionadas com segurança das redes e sistemas de informação, resposta a incidentes e cooperação técnica.</w:t>
      </w:r>
    </w:p>
    <w:p w14:paraId="66ADB543" w14:textId="77777777" w:rsidR="009E2951" w:rsidRDefault="009E2951" w:rsidP="003F439F">
      <w:pPr>
        <w:numPr>
          <w:ilvl w:val="0"/>
          <w:numId w:val="5"/>
        </w:numPr>
        <w:tabs>
          <w:tab w:val="clear" w:pos="720"/>
          <w:tab w:val="num" w:pos="54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lastRenderedPageBreak/>
        <w:t>A cooperação prevista no presente artigo não prejudica as competências legalmente atribuídas ao Serviço Nacional de Investigação Criminal, ao Ministério Público, aos tribunais, às autoridades reguladoras e às demais entidades competentes.</w:t>
      </w:r>
    </w:p>
    <w:p w14:paraId="310FC1BA" w14:textId="77777777" w:rsidR="003F439F" w:rsidRPr="009E2951" w:rsidRDefault="003F439F" w:rsidP="003F43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7D61C" w14:textId="77777777" w:rsidR="009E2951" w:rsidRPr="003F439F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439F">
        <w:rPr>
          <w:rFonts w:ascii="Times New Roman" w:hAnsi="Times New Roman" w:cs="Times New Roman"/>
          <w:bCs/>
          <w:sz w:val="24"/>
          <w:szCs w:val="24"/>
        </w:rPr>
        <w:t>Artigo 6</w:t>
      </w:r>
    </w:p>
    <w:p w14:paraId="2A2DCC56" w14:textId="77777777" w:rsidR="009E2951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E2951" w:rsidRPr="009E2951">
        <w:rPr>
          <w:rFonts w:ascii="Times New Roman" w:hAnsi="Times New Roman" w:cs="Times New Roman"/>
          <w:b/>
          <w:bCs/>
          <w:sz w:val="24"/>
          <w:szCs w:val="24"/>
        </w:rPr>
        <w:t>Protecção dos direitos fundamentais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A04C2C1" w14:textId="77777777" w:rsidR="009E2951" w:rsidRPr="009E2951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B032D7" w14:textId="77777777" w:rsidR="009E2951" w:rsidRDefault="009E2951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t>A implementação da Convenção deve assegurar o respeito pelos direitos, liberdades e garantias fundamentais constitucionalmente consagrados, incluindo o direito à privacidade, à protecção de dados pessoais, ao sigilo das comunicações, à inviolabilidade do domicílio e à tutela jurisdicional efectiva.</w:t>
      </w:r>
    </w:p>
    <w:p w14:paraId="799B3BF1" w14:textId="77777777" w:rsidR="009E2951" w:rsidRPr="009E2951" w:rsidRDefault="009E2951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78496" w14:textId="77777777" w:rsidR="009E2951" w:rsidRPr="003F439F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F439F">
        <w:rPr>
          <w:rFonts w:ascii="Times New Roman" w:hAnsi="Times New Roman" w:cs="Times New Roman"/>
          <w:bCs/>
          <w:sz w:val="24"/>
          <w:szCs w:val="24"/>
          <w:lang w:val="en-US"/>
        </w:rPr>
        <w:t>Artigo 7</w:t>
      </w:r>
    </w:p>
    <w:p w14:paraId="5F8647E1" w14:textId="77777777" w:rsidR="009E2951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="009E2951" w:rsidRPr="009E2951">
        <w:rPr>
          <w:rFonts w:ascii="Times New Roman" w:hAnsi="Times New Roman" w:cs="Times New Roman"/>
          <w:b/>
          <w:bCs/>
          <w:sz w:val="24"/>
          <w:szCs w:val="24"/>
          <w:lang w:val="en-US"/>
        </w:rPr>
        <w:t>Salvaguardas e condições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3D807754" w14:textId="77777777" w:rsidR="003F439F" w:rsidRPr="009E2951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46E9D46" w14:textId="77777777" w:rsidR="009E2951" w:rsidRPr="009E2951" w:rsidRDefault="009E2951" w:rsidP="003F439F">
      <w:pPr>
        <w:numPr>
          <w:ilvl w:val="0"/>
          <w:numId w:val="6"/>
        </w:numPr>
        <w:tabs>
          <w:tab w:val="clear" w:pos="720"/>
          <w:tab w:val="num" w:pos="54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t>A aplicação das medidas previstas na Convenção deve observar os princípios da legalidade, necessidade, proporcionalidade, adequação e controlo jurisdicional, nos termos da legislação nacional.</w:t>
      </w:r>
    </w:p>
    <w:p w14:paraId="22942C0C" w14:textId="77777777" w:rsidR="009E2951" w:rsidRPr="009E2951" w:rsidRDefault="009E2951" w:rsidP="003F439F">
      <w:pPr>
        <w:numPr>
          <w:ilvl w:val="0"/>
          <w:numId w:val="6"/>
        </w:numPr>
        <w:tabs>
          <w:tab w:val="clear" w:pos="720"/>
          <w:tab w:val="num" w:pos="54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t>O acesso, recolha, preservação, utilização, transferência ou divulgação de dados informáticos e dados pessoais no âmbito da cooperação internacional deve observar as garantias e salvaguardas previstas na legislação nacional e nos instrumentos internacionais aplicáveis.</w:t>
      </w:r>
    </w:p>
    <w:p w14:paraId="296A82E1" w14:textId="77777777" w:rsidR="009E2951" w:rsidRDefault="009E2951" w:rsidP="003F439F">
      <w:pPr>
        <w:numPr>
          <w:ilvl w:val="0"/>
          <w:numId w:val="6"/>
        </w:numPr>
        <w:tabs>
          <w:tab w:val="clear" w:pos="720"/>
          <w:tab w:val="num" w:pos="54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t>Nenhuma disposição da Convenção deve ser interpretada como permitindo a adopção de medidas incompatíveis com a Constituição da República de Moçambique ou com as obrigações internacionais assumidas pela República de Moçambique em matéria de direitos humanos.</w:t>
      </w:r>
    </w:p>
    <w:p w14:paraId="762BC641" w14:textId="77777777" w:rsidR="009E2951" w:rsidRDefault="009E2951" w:rsidP="009E295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861A7A0" w14:textId="77777777" w:rsidR="004D09A5" w:rsidRDefault="004D09A5" w:rsidP="009E295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56849EB" w14:textId="77777777" w:rsidR="004D09A5" w:rsidRDefault="004D09A5" w:rsidP="009E295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CE876F7" w14:textId="77777777" w:rsidR="004D09A5" w:rsidRDefault="004D09A5" w:rsidP="009E295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D28BD37" w14:textId="77777777" w:rsidR="004D09A5" w:rsidRDefault="004D09A5" w:rsidP="009E295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EEFDEDD" w14:textId="77777777" w:rsidR="004D09A5" w:rsidRPr="009E2951" w:rsidRDefault="004D09A5" w:rsidP="009E295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345B619" w14:textId="77777777" w:rsidR="009E2951" w:rsidRPr="003F439F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439F">
        <w:rPr>
          <w:rFonts w:ascii="Times New Roman" w:hAnsi="Times New Roman" w:cs="Times New Roman"/>
          <w:bCs/>
          <w:sz w:val="24"/>
          <w:szCs w:val="24"/>
        </w:rPr>
        <w:lastRenderedPageBreak/>
        <w:t>Artigo 8</w:t>
      </w:r>
    </w:p>
    <w:p w14:paraId="0467D9EB" w14:textId="77777777" w:rsidR="009E2951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E2951" w:rsidRPr="009E2951">
        <w:rPr>
          <w:rFonts w:ascii="Times New Roman" w:hAnsi="Times New Roman" w:cs="Times New Roman"/>
          <w:b/>
          <w:bCs/>
          <w:sz w:val="24"/>
          <w:szCs w:val="24"/>
        </w:rPr>
        <w:t>Implementação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F1FB103" w14:textId="77777777" w:rsidR="003F439F" w:rsidRPr="009E2951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D6931D" w14:textId="77777777" w:rsidR="009E2951" w:rsidRPr="009E2951" w:rsidRDefault="009E2951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t xml:space="preserve">O Governo </w:t>
      </w:r>
      <w:r w:rsidR="004D09A5" w:rsidRPr="004D09A5">
        <w:rPr>
          <w:rFonts w:ascii="Times New Roman" w:hAnsi="Times New Roman" w:cs="Times New Roman"/>
          <w:sz w:val="24"/>
          <w:szCs w:val="24"/>
        </w:rPr>
        <w:t xml:space="preserve">da República de Moçambique </w:t>
      </w:r>
      <w:r w:rsidRPr="009E2951">
        <w:rPr>
          <w:rFonts w:ascii="Times New Roman" w:hAnsi="Times New Roman" w:cs="Times New Roman"/>
          <w:sz w:val="24"/>
          <w:szCs w:val="24"/>
        </w:rPr>
        <w:t>adopta as medidas necessárias à implementação da Convenção, incluindo:</w:t>
      </w:r>
    </w:p>
    <w:p w14:paraId="4BD67CE7" w14:textId="77777777" w:rsidR="009E2951" w:rsidRPr="009E2951" w:rsidRDefault="003F439F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a</w:t>
      </w:r>
      <w:r w:rsidR="009E2951" w:rsidRPr="009E2951">
        <w:rPr>
          <w:rFonts w:ascii="Times New Roman" w:hAnsi="Times New Roman" w:cs="Times New Roman"/>
          <w:sz w:val="24"/>
          <w:szCs w:val="24"/>
        </w:rPr>
        <w:t xml:space="preserve"> adequação e, quando necessário, o aperfeiçoamento do quadro legislativo e regulamentar nacional;</w:t>
      </w:r>
    </w:p>
    <w:p w14:paraId="7E827AB0" w14:textId="77777777" w:rsidR="009E2951" w:rsidRPr="009E2951" w:rsidRDefault="003F439F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</w:t>
      </w:r>
      <w:r w:rsidR="009E2951" w:rsidRPr="009E2951">
        <w:rPr>
          <w:rFonts w:ascii="Times New Roman" w:hAnsi="Times New Roman" w:cs="Times New Roman"/>
          <w:sz w:val="24"/>
          <w:szCs w:val="24"/>
        </w:rPr>
        <w:t xml:space="preserve"> definição das autoridades competentes e dos respectivos mecanismos de coordenação;</w:t>
      </w:r>
    </w:p>
    <w:p w14:paraId="6EA9AACB" w14:textId="77777777" w:rsidR="009E2951" w:rsidRPr="009E2951" w:rsidRDefault="003F439F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o</w:t>
      </w:r>
      <w:r w:rsidR="009E2951" w:rsidRPr="009E2951">
        <w:rPr>
          <w:rFonts w:ascii="Times New Roman" w:hAnsi="Times New Roman" w:cs="Times New Roman"/>
          <w:sz w:val="24"/>
          <w:szCs w:val="24"/>
        </w:rPr>
        <w:t xml:space="preserve"> estabelecimento e operacionalização do ponto de contacto permanente;</w:t>
      </w:r>
    </w:p>
    <w:p w14:paraId="7E0A2D7F" w14:textId="77777777" w:rsidR="009E2951" w:rsidRPr="009E2951" w:rsidRDefault="003F439F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o</w:t>
      </w:r>
      <w:r w:rsidR="009E2951" w:rsidRPr="009E2951">
        <w:rPr>
          <w:rFonts w:ascii="Times New Roman" w:hAnsi="Times New Roman" w:cs="Times New Roman"/>
          <w:sz w:val="24"/>
          <w:szCs w:val="24"/>
        </w:rPr>
        <w:t xml:space="preserve"> reforço das capacidades de investigação e perícia forense digital;</w:t>
      </w:r>
    </w:p>
    <w:p w14:paraId="678055CC" w14:textId="77777777" w:rsidR="009E2951" w:rsidRPr="009E2951" w:rsidRDefault="003F439F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a</w:t>
      </w:r>
      <w:r w:rsidR="009E2951" w:rsidRPr="009E2951">
        <w:rPr>
          <w:rFonts w:ascii="Times New Roman" w:hAnsi="Times New Roman" w:cs="Times New Roman"/>
          <w:sz w:val="24"/>
          <w:szCs w:val="24"/>
        </w:rPr>
        <w:t xml:space="preserve"> criação e implementação de procedimentos para preservação e obtenção de prova electrónica;</w:t>
      </w:r>
    </w:p>
    <w:p w14:paraId="41686C45" w14:textId="77777777" w:rsidR="009E2951" w:rsidRPr="009E2951" w:rsidRDefault="003F439F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o</w:t>
      </w:r>
      <w:r w:rsidR="009E2951" w:rsidRPr="009E2951">
        <w:rPr>
          <w:rFonts w:ascii="Times New Roman" w:hAnsi="Times New Roman" w:cs="Times New Roman"/>
          <w:sz w:val="24"/>
          <w:szCs w:val="24"/>
        </w:rPr>
        <w:t xml:space="preserve"> desenvolvimento de mecanismos de cooperação entre as autoridades nacionais e estrangeiras;</w:t>
      </w:r>
    </w:p>
    <w:p w14:paraId="5E0E61E4" w14:textId="77777777" w:rsidR="009E2951" w:rsidRPr="009E2951" w:rsidRDefault="003F439F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a</w:t>
      </w:r>
      <w:r w:rsidR="009E2951" w:rsidRPr="009E2951">
        <w:rPr>
          <w:rFonts w:ascii="Times New Roman" w:hAnsi="Times New Roman" w:cs="Times New Roman"/>
          <w:sz w:val="24"/>
          <w:szCs w:val="24"/>
        </w:rPr>
        <w:t xml:space="preserve"> capacitação contínua dos profissionais envolvidos na aplicação da Convenção; e</w:t>
      </w:r>
    </w:p>
    <w:p w14:paraId="68CE44F6" w14:textId="77777777" w:rsidR="009E2951" w:rsidRDefault="003F439F" w:rsidP="003F439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a</w:t>
      </w:r>
      <w:r w:rsidR="009E2951" w:rsidRPr="009E2951">
        <w:rPr>
          <w:rFonts w:ascii="Times New Roman" w:hAnsi="Times New Roman" w:cs="Times New Roman"/>
          <w:sz w:val="24"/>
          <w:szCs w:val="24"/>
        </w:rPr>
        <w:t xml:space="preserve"> adopção de medidas técnicas e institucionais necessárias à sua efectiva aplicação.</w:t>
      </w:r>
    </w:p>
    <w:p w14:paraId="4C38891A" w14:textId="77777777" w:rsidR="009E2951" w:rsidRPr="009E2951" w:rsidRDefault="009E2951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08E53" w14:textId="77777777" w:rsidR="009E2951" w:rsidRPr="003F439F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439F">
        <w:rPr>
          <w:rFonts w:ascii="Times New Roman" w:hAnsi="Times New Roman" w:cs="Times New Roman"/>
          <w:bCs/>
          <w:sz w:val="24"/>
          <w:szCs w:val="24"/>
        </w:rPr>
        <w:t>Artigo 9</w:t>
      </w:r>
    </w:p>
    <w:p w14:paraId="3A90E4DD" w14:textId="77777777" w:rsidR="009E2951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E2951" w:rsidRPr="009E2951">
        <w:rPr>
          <w:rFonts w:ascii="Times New Roman" w:hAnsi="Times New Roman" w:cs="Times New Roman"/>
          <w:b/>
          <w:bCs/>
          <w:sz w:val="24"/>
          <w:szCs w:val="24"/>
        </w:rPr>
        <w:t>Cooperação internacional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3A8BC8A" w14:textId="77777777" w:rsidR="009E2951" w:rsidRPr="009E2951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55D432" w14:textId="77777777" w:rsidR="009E2951" w:rsidRDefault="009E2951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t>A República de Moçambique promove a cooperação com os Estados Partes da Convenção e outras organizações e mecanismos internacionais relevantes, com vista ao intercâmbio de informação, assistência judiciária mútua, preservação e obtenção de prova electrónica, extradição, capacitação e desenvolvimento de boas práticas</w:t>
      </w:r>
      <w:r w:rsidR="0072608C">
        <w:rPr>
          <w:rFonts w:ascii="Times New Roman" w:hAnsi="Times New Roman" w:cs="Times New Roman"/>
          <w:sz w:val="24"/>
          <w:szCs w:val="24"/>
        </w:rPr>
        <w:t xml:space="preserve"> de prevenção e combate ao </w:t>
      </w:r>
      <w:r w:rsidRPr="009E2951">
        <w:rPr>
          <w:rFonts w:ascii="Times New Roman" w:hAnsi="Times New Roman" w:cs="Times New Roman"/>
          <w:sz w:val="24"/>
          <w:szCs w:val="24"/>
        </w:rPr>
        <w:t>crime</w:t>
      </w:r>
      <w:r w:rsidR="0072608C">
        <w:rPr>
          <w:rFonts w:ascii="Times New Roman" w:hAnsi="Times New Roman" w:cs="Times New Roman"/>
          <w:sz w:val="24"/>
          <w:szCs w:val="24"/>
        </w:rPr>
        <w:t xml:space="preserve"> </w:t>
      </w:r>
      <w:r w:rsidR="0072608C" w:rsidRPr="0072608C">
        <w:rPr>
          <w:rFonts w:ascii="Times New Roman" w:hAnsi="Times New Roman" w:cs="Times New Roman"/>
          <w:sz w:val="24"/>
          <w:szCs w:val="24"/>
        </w:rPr>
        <w:t>cibernético</w:t>
      </w:r>
      <w:r w:rsidRPr="009E2951">
        <w:rPr>
          <w:rFonts w:ascii="Times New Roman" w:hAnsi="Times New Roman" w:cs="Times New Roman"/>
          <w:sz w:val="24"/>
          <w:szCs w:val="24"/>
        </w:rPr>
        <w:t>.</w:t>
      </w:r>
    </w:p>
    <w:p w14:paraId="06BA68BF" w14:textId="77777777" w:rsidR="009E2951" w:rsidRDefault="009E2951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10E0D" w14:textId="77777777" w:rsidR="004D09A5" w:rsidRDefault="004D09A5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4D813" w14:textId="77777777" w:rsidR="004D09A5" w:rsidRDefault="004D09A5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21218" w14:textId="77777777" w:rsidR="004D09A5" w:rsidRDefault="004D09A5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CD73F" w14:textId="77777777" w:rsidR="004D09A5" w:rsidRDefault="004D09A5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A4C06" w14:textId="77777777" w:rsidR="004D09A5" w:rsidRDefault="004D09A5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36E9B" w14:textId="77777777" w:rsidR="004D09A5" w:rsidRPr="009E2951" w:rsidRDefault="004D09A5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6DD6A" w14:textId="77777777" w:rsidR="009E2951" w:rsidRPr="004D09A5" w:rsidRDefault="009E2951" w:rsidP="009E295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D09A5">
        <w:rPr>
          <w:rFonts w:ascii="Times New Roman" w:hAnsi="Times New Roman" w:cs="Times New Roman"/>
          <w:bCs/>
          <w:sz w:val="24"/>
          <w:szCs w:val="24"/>
        </w:rPr>
        <w:lastRenderedPageBreak/>
        <w:t>Artigo 10</w:t>
      </w:r>
    </w:p>
    <w:p w14:paraId="2FE912AF" w14:textId="77777777" w:rsidR="009E2951" w:rsidRPr="004D09A5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9A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E2951" w:rsidRPr="004D09A5">
        <w:rPr>
          <w:rFonts w:ascii="Times New Roman" w:hAnsi="Times New Roman" w:cs="Times New Roman"/>
          <w:b/>
          <w:bCs/>
          <w:sz w:val="24"/>
          <w:szCs w:val="24"/>
        </w:rPr>
        <w:t>Comunicação e depósito</w:t>
      </w:r>
      <w:r w:rsidRPr="004D09A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B7EA210" w14:textId="77777777" w:rsidR="003F439F" w:rsidRPr="004D09A5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BF529" w14:textId="77777777" w:rsidR="009E2951" w:rsidRDefault="009E2951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t xml:space="preserve">O Governo </w:t>
      </w:r>
      <w:r w:rsidR="004D09A5" w:rsidRPr="004D09A5">
        <w:rPr>
          <w:rFonts w:ascii="Times New Roman" w:hAnsi="Times New Roman" w:cs="Times New Roman"/>
          <w:sz w:val="24"/>
          <w:szCs w:val="24"/>
        </w:rPr>
        <w:t xml:space="preserve">da República de Moçambique </w:t>
      </w:r>
      <w:r w:rsidRPr="009E2951">
        <w:rPr>
          <w:rFonts w:ascii="Times New Roman" w:hAnsi="Times New Roman" w:cs="Times New Roman"/>
          <w:sz w:val="24"/>
          <w:szCs w:val="24"/>
        </w:rPr>
        <w:t>fica autorizado a praticar os actos necessários à formalização da adesão da República de Moçambique à Convenção de Budapeste, incluindo o depósito do instrumento de adesão junto do Secretário-Geral do Conselho da Europa, nos termos previstos na Convenção.</w:t>
      </w:r>
    </w:p>
    <w:p w14:paraId="1F990C53" w14:textId="77777777" w:rsidR="003F439F" w:rsidRPr="009E2951" w:rsidRDefault="003F439F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A8B3E" w14:textId="77777777" w:rsidR="009E2951" w:rsidRPr="003F439F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Artigo 1</w:t>
      </w:r>
      <w:r w:rsidR="009E2951" w:rsidRPr="003F439F">
        <w:rPr>
          <w:rFonts w:ascii="Times New Roman" w:hAnsi="Times New Roman" w:cs="Times New Roman"/>
          <w:bCs/>
          <w:sz w:val="24"/>
          <w:szCs w:val="24"/>
        </w:rPr>
        <w:t>1</w:t>
      </w:r>
    </w:p>
    <w:p w14:paraId="713CA11D" w14:textId="77777777" w:rsidR="009E2951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E2951" w:rsidRPr="009E2951">
        <w:rPr>
          <w:rFonts w:ascii="Times New Roman" w:hAnsi="Times New Roman" w:cs="Times New Roman"/>
          <w:b/>
          <w:bCs/>
          <w:sz w:val="24"/>
          <w:szCs w:val="24"/>
        </w:rPr>
        <w:t>Entrada em vigor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DFDBC56" w14:textId="77777777" w:rsidR="003F439F" w:rsidRPr="009E2951" w:rsidRDefault="003F439F" w:rsidP="009E29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2F112C" w14:textId="77777777" w:rsidR="009E2951" w:rsidRPr="009E2951" w:rsidRDefault="009E2951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951">
        <w:rPr>
          <w:rFonts w:ascii="Times New Roman" w:hAnsi="Times New Roman" w:cs="Times New Roman"/>
          <w:sz w:val="24"/>
          <w:szCs w:val="24"/>
        </w:rPr>
        <w:t>A presente Resolução entra em vigor na data da sua publicação.</w:t>
      </w:r>
    </w:p>
    <w:p w14:paraId="0AB2AE56" w14:textId="77777777" w:rsidR="009E2951" w:rsidRPr="00FA4ABF" w:rsidRDefault="009E2951" w:rsidP="009E29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6DB8F" w14:textId="77777777" w:rsidR="00061C8B" w:rsidRPr="009E2951" w:rsidRDefault="00061C8B" w:rsidP="00061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1A6E8" w14:textId="77777777" w:rsidR="003A5616" w:rsidRPr="009E2951" w:rsidRDefault="003A5616" w:rsidP="003A5616">
      <w:pPr>
        <w:spacing w:after="0" w:line="360" w:lineRule="auto"/>
        <w:jc w:val="both"/>
        <w:rPr>
          <w:rFonts w:ascii="Times New Roman" w:eastAsia="Quattrocento Sans" w:hAnsi="Times New Roman" w:cs="Times New Roman"/>
          <w:noProof w:val="0"/>
          <w:sz w:val="24"/>
          <w:szCs w:val="24"/>
          <w:lang w:eastAsia="pt-BR"/>
        </w:rPr>
      </w:pPr>
      <w:r w:rsidRPr="009E2951">
        <w:rPr>
          <w:rFonts w:ascii="Times New Roman" w:eastAsia="Quattrocento Sans" w:hAnsi="Times New Roman" w:cs="Times New Roman"/>
          <w:noProof w:val="0"/>
          <w:sz w:val="24"/>
          <w:szCs w:val="24"/>
          <w:lang w:eastAsia="pt-BR"/>
        </w:rPr>
        <w:t>Aprovada pela Assembleia da República, aos….. de …… de 2026</w:t>
      </w:r>
    </w:p>
    <w:p w14:paraId="0E5D07B2" w14:textId="77777777" w:rsidR="003A5616" w:rsidRPr="009E2951" w:rsidRDefault="003A5616" w:rsidP="003A5616">
      <w:pPr>
        <w:spacing w:after="0" w:line="360" w:lineRule="auto"/>
        <w:jc w:val="both"/>
        <w:rPr>
          <w:rFonts w:ascii="Times New Roman" w:eastAsia="Quattrocento Sans" w:hAnsi="Times New Roman" w:cs="Times New Roman"/>
          <w:noProof w:val="0"/>
          <w:sz w:val="24"/>
          <w:szCs w:val="24"/>
          <w:lang w:eastAsia="pt-BR"/>
        </w:rPr>
      </w:pPr>
      <w:r w:rsidRPr="009E2951">
        <w:rPr>
          <w:rFonts w:ascii="Times New Roman" w:eastAsia="Quattrocento Sans" w:hAnsi="Times New Roman" w:cs="Times New Roman"/>
          <w:noProof w:val="0"/>
          <w:sz w:val="24"/>
          <w:szCs w:val="24"/>
          <w:lang w:eastAsia="pt-BR"/>
        </w:rPr>
        <w:t xml:space="preserve"> </w:t>
      </w:r>
    </w:p>
    <w:p w14:paraId="21FD0358" w14:textId="77777777" w:rsidR="003A5616" w:rsidRPr="009E2951" w:rsidRDefault="003A5616" w:rsidP="003A5616">
      <w:pPr>
        <w:spacing w:after="0" w:line="360" w:lineRule="auto"/>
        <w:jc w:val="both"/>
        <w:rPr>
          <w:rFonts w:ascii="Times New Roman" w:eastAsia="Quattrocento Sans" w:hAnsi="Times New Roman" w:cs="Times New Roman"/>
          <w:noProof w:val="0"/>
          <w:sz w:val="24"/>
          <w:szCs w:val="24"/>
          <w:lang w:eastAsia="pt-BR"/>
        </w:rPr>
      </w:pPr>
      <w:r w:rsidRPr="009E2951">
        <w:rPr>
          <w:rFonts w:ascii="Times New Roman" w:eastAsia="Quattrocento Sans" w:hAnsi="Times New Roman" w:cs="Times New Roman"/>
          <w:noProof w:val="0"/>
          <w:sz w:val="24"/>
          <w:szCs w:val="24"/>
          <w:lang w:eastAsia="pt-BR"/>
        </w:rPr>
        <w:t xml:space="preserve">A Presidente da Assembleia da República, </w:t>
      </w:r>
      <w:r w:rsidRPr="009E2951">
        <w:rPr>
          <w:rFonts w:ascii="Times New Roman" w:eastAsia="Quattrocento Sans" w:hAnsi="Times New Roman" w:cs="Times New Roman"/>
          <w:i/>
          <w:noProof w:val="0"/>
          <w:sz w:val="24"/>
          <w:szCs w:val="24"/>
          <w:lang w:eastAsia="pt-BR"/>
        </w:rPr>
        <w:t>Margarida Adamugi Talapa</w:t>
      </w:r>
      <w:r w:rsidRPr="009E2951">
        <w:rPr>
          <w:rFonts w:ascii="Times New Roman" w:eastAsia="Quattrocento Sans" w:hAnsi="Times New Roman" w:cs="Times New Roman"/>
          <w:noProof w:val="0"/>
          <w:sz w:val="24"/>
          <w:szCs w:val="24"/>
          <w:lang w:eastAsia="pt-BR"/>
        </w:rPr>
        <w:t>.</w:t>
      </w:r>
    </w:p>
    <w:p w14:paraId="02760BFB" w14:textId="77777777" w:rsidR="003A5616" w:rsidRPr="009E2951" w:rsidRDefault="003A5616" w:rsidP="003A5616">
      <w:pPr>
        <w:spacing w:after="0" w:line="360" w:lineRule="auto"/>
        <w:jc w:val="both"/>
        <w:rPr>
          <w:rFonts w:ascii="Times New Roman" w:eastAsia="Quattrocento Sans" w:hAnsi="Times New Roman" w:cs="Times New Roman"/>
          <w:noProof w:val="0"/>
          <w:sz w:val="24"/>
          <w:szCs w:val="24"/>
          <w:lang w:eastAsia="pt-BR"/>
        </w:rPr>
      </w:pPr>
      <w:r w:rsidRPr="009E2951">
        <w:rPr>
          <w:rFonts w:ascii="Times New Roman" w:eastAsia="Quattrocento Sans" w:hAnsi="Times New Roman" w:cs="Times New Roman"/>
          <w:noProof w:val="0"/>
          <w:sz w:val="24"/>
          <w:szCs w:val="24"/>
          <w:lang w:eastAsia="pt-BR"/>
        </w:rPr>
        <w:t xml:space="preserve"> Promulgada aos       de   </w:t>
      </w:r>
      <w:r w:rsidRPr="009E2951">
        <w:rPr>
          <w:rFonts w:ascii="Times New Roman" w:eastAsia="Quattrocento Sans" w:hAnsi="Times New Roman" w:cs="Times New Roman"/>
          <w:noProof w:val="0"/>
          <w:sz w:val="24"/>
          <w:szCs w:val="24"/>
          <w:lang w:eastAsia="pt-BR"/>
        </w:rPr>
        <w:tab/>
        <w:t>de 2026</w:t>
      </w:r>
    </w:p>
    <w:p w14:paraId="05B65AD4" w14:textId="77777777" w:rsidR="00061C8B" w:rsidRDefault="00061C8B" w:rsidP="00061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724CD" w14:textId="77777777" w:rsidR="003F439F" w:rsidRPr="003F439F" w:rsidRDefault="003F439F" w:rsidP="003F43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9F">
        <w:rPr>
          <w:rFonts w:ascii="Times New Roman" w:hAnsi="Times New Roman" w:cs="Times New Roman"/>
          <w:b/>
          <w:bCs/>
          <w:sz w:val="24"/>
          <w:szCs w:val="24"/>
        </w:rPr>
        <w:t>ANEXO</w:t>
      </w:r>
    </w:p>
    <w:p w14:paraId="55DB9645" w14:textId="77777777" w:rsidR="003F439F" w:rsidRPr="003F439F" w:rsidRDefault="003F439F" w:rsidP="003F43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39F">
        <w:rPr>
          <w:rFonts w:ascii="Times New Roman" w:hAnsi="Times New Roman" w:cs="Times New Roman"/>
          <w:b/>
          <w:bCs/>
          <w:sz w:val="24"/>
          <w:szCs w:val="24"/>
        </w:rPr>
        <w:t>CONVENÇÃO SOBRE O CIBERCRIME</w:t>
      </w:r>
    </w:p>
    <w:p w14:paraId="6420CA67" w14:textId="77777777" w:rsidR="003F439F" w:rsidRPr="003F439F" w:rsidRDefault="003F439F" w:rsidP="003F43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39F">
        <w:rPr>
          <w:rFonts w:ascii="Times New Roman" w:hAnsi="Times New Roman" w:cs="Times New Roman"/>
          <w:sz w:val="24"/>
          <w:szCs w:val="24"/>
        </w:rPr>
        <w:t>Adoptada em Budapeste, aos 23 de Novembro de 2001.</w:t>
      </w:r>
    </w:p>
    <w:p w14:paraId="5901BC7D" w14:textId="77777777" w:rsidR="009E2951" w:rsidRPr="009E2951" w:rsidRDefault="009E2951" w:rsidP="00061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2951" w:rsidRPr="009E29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B2D1D"/>
    <w:multiLevelType w:val="multilevel"/>
    <w:tmpl w:val="E11EE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F79E7"/>
    <w:multiLevelType w:val="hybridMultilevel"/>
    <w:tmpl w:val="D2EAF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D3344"/>
    <w:multiLevelType w:val="hybridMultilevel"/>
    <w:tmpl w:val="450EB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04C9F"/>
    <w:multiLevelType w:val="multilevel"/>
    <w:tmpl w:val="8BF00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781299"/>
    <w:multiLevelType w:val="multilevel"/>
    <w:tmpl w:val="5ABAF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547D8B"/>
    <w:multiLevelType w:val="multilevel"/>
    <w:tmpl w:val="023AC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F0"/>
    <w:rsid w:val="00061C8B"/>
    <w:rsid w:val="00137488"/>
    <w:rsid w:val="001655F0"/>
    <w:rsid w:val="00204456"/>
    <w:rsid w:val="002751E4"/>
    <w:rsid w:val="00375481"/>
    <w:rsid w:val="003967DC"/>
    <w:rsid w:val="003A5616"/>
    <w:rsid w:val="003F439F"/>
    <w:rsid w:val="004A5A56"/>
    <w:rsid w:val="004D09A5"/>
    <w:rsid w:val="0055492F"/>
    <w:rsid w:val="00560F9D"/>
    <w:rsid w:val="006120F9"/>
    <w:rsid w:val="0072608C"/>
    <w:rsid w:val="00873627"/>
    <w:rsid w:val="009A4452"/>
    <w:rsid w:val="009B6D68"/>
    <w:rsid w:val="009E2951"/>
    <w:rsid w:val="00D50F1E"/>
    <w:rsid w:val="00DB1530"/>
    <w:rsid w:val="00DF3A87"/>
    <w:rsid w:val="00EC7B9C"/>
    <w:rsid w:val="00F12716"/>
    <w:rsid w:val="00F15E28"/>
    <w:rsid w:val="00F74786"/>
    <w:rsid w:val="00FA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1F422"/>
  <w15:chartTrackingRefBased/>
  <w15:docId w15:val="{55802F7A-353A-4461-BFD4-CAC1134E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3748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751E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1E4"/>
    <w:rPr>
      <w:rFonts w:ascii="Times New Roman" w:hAnsi="Times New Roman" w:cs="Times New Roman"/>
      <w:noProof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1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36367-1D91-4A38-94C6-21E12E92E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1118</Words>
  <Characters>6377</Characters>
  <Application>Microsoft Office Word</Application>
  <DocSecurity>0</DocSecurity>
  <Lines>53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2026-08-09T17:57:00Z</dcterms:created>
  <dcterms:modified xsi:type="dcterms:W3CDTF">2026-08-09T17:57:00Z</dcterms:modified>
</cp:coreProperties>
</file>