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D89" w:rsidRPr="005F3D89" w:rsidRDefault="005F3D89">
      <w:pPr>
        <w:rPr>
          <w:lang w:val="en-US"/>
        </w:rPr>
      </w:pPr>
    </w:p>
    <w:p w:rsidR="005F3D89" w:rsidRPr="007A691B" w:rsidRDefault="00A72FB3" w:rsidP="005F3D89">
      <w:pPr>
        <w:rPr>
          <w:color w:val="2F5496" w:themeColor="accent5" w:themeShade="BF"/>
          <w:sz w:val="28"/>
          <w:szCs w:val="28"/>
        </w:rPr>
      </w:pPr>
      <w:r w:rsidRPr="007A691B">
        <w:rPr>
          <w:b/>
          <w:bCs/>
          <w:color w:val="2F5496" w:themeColor="accent5" w:themeShade="BF"/>
          <w:sz w:val="28"/>
          <w:szCs w:val="28"/>
        </w:rPr>
        <w:t>ARQUITECTURA DE ALTO NÍVEL</w:t>
      </w:r>
    </w:p>
    <w:p w:rsidR="005F3D89" w:rsidRPr="007A691B" w:rsidRDefault="005F3D89"/>
    <w:p w:rsidR="007A691B" w:rsidRDefault="00D44E7A" w:rsidP="00B320F6">
      <w:pPr>
        <w:pStyle w:val="PargrafodaLista"/>
        <w:keepNext/>
        <w:keepLines/>
        <w:numPr>
          <w:ilvl w:val="0"/>
          <w:numId w:val="18"/>
        </w:numPr>
        <w:tabs>
          <w:tab w:val="left" w:pos="720"/>
        </w:tabs>
        <w:spacing w:after="0" w:line="360" w:lineRule="auto"/>
        <w:ind w:left="270" w:hanging="270"/>
        <w:outlineLvl w:val="1"/>
        <w:rPr>
          <w:rFonts w:ascii="Calibri" w:eastAsia="Times New Roman" w:hAnsi="Calibri" w:cs="Times New Roman"/>
          <w:b/>
          <w:caps/>
          <w:color w:val="003399"/>
          <w:sz w:val="28"/>
          <w:szCs w:val="32"/>
          <w:lang w:eastAsia="en-GB"/>
        </w:rPr>
      </w:pPr>
      <w:bookmarkStart w:id="0" w:name="_Toc204254888"/>
      <w:bookmarkStart w:id="1" w:name="_Toc204946195"/>
      <w:r w:rsidRPr="007A691B">
        <w:rPr>
          <w:rFonts w:ascii="Calibri" w:eastAsia="Times New Roman" w:hAnsi="Calibri" w:cs="Times New Roman"/>
          <w:b/>
          <w:caps/>
          <w:color w:val="003399"/>
          <w:sz w:val="28"/>
          <w:szCs w:val="32"/>
          <w:lang w:eastAsia="en-GB"/>
        </w:rPr>
        <w:t>VISÃO GERAL</w:t>
      </w:r>
    </w:p>
    <w:p w:rsidR="007A691B" w:rsidRPr="007A691B" w:rsidRDefault="007A691B" w:rsidP="007A691B">
      <w:pPr>
        <w:pStyle w:val="PargrafodaLista"/>
        <w:keepNext/>
        <w:keepLines/>
        <w:spacing w:after="0" w:line="360" w:lineRule="auto"/>
        <w:outlineLvl w:val="1"/>
        <w:rPr>
          <w:rFonts w:ascii="Calibri" w:eastAsia="Times New Roman" w:hAnsi="Calibri" w:cs="Times New Roman"/>
          <w:b/>
          <w:caps/>
          <w:color w:val="003399"/>
          <w:sz w:val="28"/>
          <w:szCs w:val="32"/>
          <w:lang w:eastAsia="en-GB"/>
        </w:rPr>
      </w:pPr>
    </w:p>
    <w:bookmarkEnd w:id="0"/>
    <w:bookmarkEnd w:id="1"/>
    <w:p w:rsidR="00D44E7A" w:rsidRPr="007A691B" w:rsidRDefault="00D44E7A" w:rsidP="00166A82">
      <w:pPr>
        <w:spacing w:after="0" w:line="360" w:lineRule="auto"/>
        <w:jc w:val="both"/>
        <w:rPr>
          <w:rFonts w:ascii="Calibri Light" w:eastAsia="Times New Roman" w:hAnsi="Calibri Light" w:cs="Times New Roman"/>
          <w:color w:val="003399"/>
          <w:sz w:val="26"/>
          <w:szCs w:val="26"/>
          <w:lang w:eastAsia="en-GB"/>
        </w:rPr>
      </w:pPr>
      <w:r w:rsidRPr="007A691B">
        <w:rPr>
          <w:rFonts w:ascii="Calibri Light" w:eastAsia="Times New Roman" w:hAnsi="Calibri Light" w:cs="Times New Roman"/>
          <w:color w:val="003399"/>
          <w:sz w:val="26"/>
          <w:szCs w:val="26"/>
          <w:lang w:eastAsia="en-GB"/>
        </w:rPr>
        <w:t>1.1 Introdução</w:t>
      </w:r>
    </w:p>
    <w:p w:rsidR="00D44E7A" w:rsidRPr="007A691B" w:rsidRDefault="00A72FB3" w:rsidP="00A72FB3">
      <w:pPr>
        <w:spacing w:after="0" w:line="240" w:lineRule="auto"/>
        <w:jc w:val="both"/>
        <w:rPr>
          <w:rFonts w:ascii="Calibri Light" w:eastAsia="Times New Roman" w:hAnsi="Calibri Light" w:cs="Calibri Light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sz w:val="20"/>
          <w:szCs w:val="24"/>
          <w:lang w:eastAsia="en-GB"/>
        </w:rPr>
        <w:t>O presente</w:t>
      </w:r>
      <w:r w:rsidR="00D44E7A" w:rsidRPr="007A691B">
        <w:rPr>
          <w:rFonts w:ascii="Calibri Light" w:eastAsia="Times New Roman" w:hAnsi="Calibri Light" w:cs="Calibri Light"/>
          <w:sz w:val="20"/>
          <w:szCs w:val="24"/>
          <w:lang w:eastAsia="en-GB"/>
        </w:rPr>
        <w:t xml:space="preserve"> documento de Arquite</w:t>
      </w:r>
      <w:r w:rsidRPr="007A691B">
        <w:rPr>
          <w:rFonts w:ascii="Calibri Light" w:eastAsia="Times New Roman" w:hAnsi="Calibri Light" w:cs="Calibri Light"/>
          <w:sz w:val="20"/>
          <w:szCs w:val="24"/>
          <w:lang w:eastAsia="en-GB"/>
        </w:rPr>
        <w:t>c</w:t>
      </w:r>
      <w:r w:rsidR="00D44E7A" w:rsidRPr="007A691B">
        <w:rPr>
          <w:rFonts w:ascii="Calibri Light" w:eastAsia="Times New Roman" w:hAnsi="Calibri Light" w:cs="Calibri Light"/>
          <w:sz w:val="20"/>
          <w:szCs w:val="24"/>
          <w:lang w:eastAsia="en-GB"/>
        </w:rPr>
        <w:t>tura de Alto Nível fornece o proje</w:t>
      </w:r>
      <w:r w:rsidRPr="007A691B">
        <w:rPr>
          <w:rFonts w:ascii="Calibri Light" w:eastAsia="Times New Roman" w:hAnsi="Calibri Light" w:cs="Calibri Light"/>
          <w:sz w:val="20"/>
          <w:szCs w:val="24"/>
          <w:lang w:eastAsia="en-GB"/>
        </w:rPr>
        <w:t>c</w:t>
      </w:r>
      <w:r w:rsidR="00D44E7A" w:rsidRPr="007A691B">
        <w:rPr>
          <w:rFonts w:ascii="Calibri Light" w:eastAsia="Times New Roman" w:hAnsi="Calibri Light" w:cs="Calibri Light"/>
          <w:sz w:val="20"/>
          <w:szCs w:val="24"/>
          <w:lang w:eastAsia="en-GB"/>
        </w:rPr>
        <w:t>to conceptual para a Plataforma de Interoperabilidade do Governo de Moçambique. Apresenta uma visão agnóstica à tecnologia de como os sistemas governamentais se interligarão, com fo</w:t>
      </w:r>
      <w:r w:rsidR="00DE7631">
        <w:rPr>
          <w:rFonts w:ascii="Calibri Light" w:eastAsia="Times New Roman" w:hAnsi="Calibri Light" w:cs="Calibri Light"/>
          <w:sz w:val="20"/>
          <w:szCs w:val="24"/>
          <w:lang w:eastAsia="en-GB"/>
        </w:rPr>
        <w:t>co nos princípios e normas</w:t>
      </w:r>
      <w:r w:rsidR="00D44E7A" w:rsidRPr="007A691B">
        <w:rPr>
          <w:rFonts w:ascii="Calibri Light" w:eastAsia="Times New Roman" w:hAnsi="Calibri Light" w:cs="Calibri Light"/>
          <w:sz w:val="20"/>
          <w:szCs w:val="24"/>
          <w:lang w:eastAsia="en-GB"/>
        </w:rPr>
        <w:t>.</w:t>
      </w:r>
    </w:p>
    <w:p w:rsidR="00A72FB3" w:rsidRPr="007A691B" w:rsidRDefault="00A72FB3" w:rsidP="00A72FB3">
      <w:pPr>
        <w:spacing w:after="0" w:line="240" w:lineRule="auto"/>
        <w:jc w:val="both"/>
        <w:rPr>
          <w:rFonts w:ascii="Calibri Light" w:eastAsia="Times New Roman" w:hAnsi="Calibri Light" w:cs="Calibri Light"/>
          <w:sz w:val="20"/>
          <w:szCs w:val="24"/>
          <w:lang w:eastAsia="en-GB"/>
        </w:rPr>
      </w:pPr>
    </w:p>
    <w:p w:rsidR="00D44E7A" w:rsidRPr="007A691B" w:rsidRDefault="00D44E7A" w:rsidP="00A72FB3">
      <w:pPr>
        <w:spacing w:after="0" w:line="240" w:lineRule="auto"/>
        <w:jc w:val="both"/>
        <w:rPr>
          <w:rFonts w:ascii="Calibri Light" w:eastAsia="Times New Roman" w:hAnsi="Calibri Light" w:cs="Calibri Light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sz w:val="20"/>
          <w:szCs w:val="24"/>
          <w:lang w:eastAsia="en-GB"/>
        </w:rPr>
        <w:t>Com base nas especificações do Information Mediator Building Block e nos princípios do X-Road da Estónia, este documento estabelece a visão arquite</w:t>
      </w:r>
      <w:r w:rsidR="00A72FB3" w:rsidRPr="007A691B">
        <w:rPr>
          <w:rFonts w:ascii="Calibri Light" w:eastAsia="Times New Roman" w:hAnsi="Calibri Light" w:cs="Calibri Light"/>
          <w:sz w:val="20"/>
          <w:szCs w:val="24"/>
          <w:lang w:eastAsia="en-GB"/>
        </w:rPr>
        <w:t>c</w:t>
      </w:r>
      <w:r w:rsidRPr="007A691B">
        <w:rPr>
          <w:rFonts w:ascii="Calibri Light" w:eastAsia="Times New Roman" w:hAnsi="Calibri Light" w:cs="Calibri Light"/>
          <w:sz w:val="20"/>
          <w:szCs w:val="24"/>
          <w:lang w:eastAsia="en-GB"/>
        </w:rPr>
        <w:t>tónica que orienta todas as decisões técnicas. Serve de ponte entre os obje</w:t>
      </w:r>
      <w:r w:rsidR="00A72FB3" w:rsidRPr="007A691B">
        <w:rPr>
          <w:rFonts w:ascii="Calibri Light" w:eastAsia="Times New Roman" w:hAnsi="Calibri Light" w:cs="Calibri Light"/>
          <w:sz w:val="20"/>
          <w:szCs w:val="24"/>
          <w:lang w:eastAsia="en-GB"/>
        </w:rPr>
        <w:t>c</w:t>
      </w:r>
      <w:r w:rsidRPr="007A691B">
        <w:rPr>
          <w:rFonts w:ascii="Calibri Light" w:eastAsia="Times New Roman" w:hAnsi="Calibri Light" w:cs="Calibri Light"/>
          <w:sz w:val="20"/>
          <w:szCs w:val="24"/>
          <w:lang w:eastAsia="en-GB"/>
        </w:rPr>
        <w:t>tivos estratégicos e a implementação técnica, garantindo que todas as partes interessadas partilham um entendimento comum da estrutura e das capacidades da plataforma.</w:t>
      </w:r>
    </w:p>
    <w:p w:rsidR="00A72FB3" w:rsidRPr="007A691B" w:rsidRDefault="00A72FB3" w:rsidP="00A72FB3">
      <w:pPr>
        <w:spacing w:after="0" w:line="240" w:lineRule="auto"/>
        <w:jc w:val="both"/>
        <w:rPr>
          <w:rFonts w:ascii="Calibri Light" w:eastAsia="Times New Roman" w:hAnsi="Calibri Light" w:cs="Calibri Light"/>
          <w:sz w:val="20"/>
          <w:szCs w:val="24"/>
          <w:lang w:eastAsia="en-GB"/>
        </w:rPr>
      </w:pPr>
    </w:p>
    <w:p w:rsidR="009F2D5D" w:rsidRPr="005F3D89" w:rsidRDefault="009F2D5D" w:rsidP="00A72FB3">
      <w:pPr>
        <w:spacing w:after="0" w:line="240" w:lineRule="auto"/>
        <w:jc w:val="both"/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</w:pPr>
      <w:bookmarkStart w:id="2" w:name="_GoBack"/>
      <w:bookmarkEnd w:id="2"/>
    </w:p>
    <w:p w:rsidR="00D44E7A" w:rsidRPr="007A691B" w:rsidRDefault="00D44E7A" w:rsidP="00166A82">
      <w:pPr>
        <w:spacing w:after="0" w:line="360" w:lineRule="auto"/>
        <w:jc w:val="both"/>
        <w:rPr>
          <w:rFonts w:ascii="Calibri Light" w:eastAsia="Times New Roman" w:hAnsi="Calibri Light" w:cs="Times New Roman"/>
          <w:color w:val="003399"/>
          <w:sz w:val="26"/>
          <w:szCs w:val="26"/>
          <w:lang w:eastAsia="en-GB"/>
        </w:rPr>
      </w:pPr>
      <w:r w:rsidRPr="007A691B">
        <w:rPr>
          <w:rFonts w:ascii="Calibri Light" w:eastAsia="Times New Roman" w:hAnsi="Calibri Light" w:cs="Times New Roman"/>
          <w:color w:val="003399"/>
          <w:sz w:val="26"/>
          <w:szCs w:val="26"/>
          <w:lang w:eastAsia="en-GB"/>
        </w:rPr>
        <w:t>1.2 Arquite</w:t>
      </w:r>
      <w:r w:rsidR="008E75FF" w:rsidRPr="007A691B">
        <w:rPr>
          <w:rFonts w:ascii="Calibri Light" w:eastAsia="Times New Roman" w:hAnsi="Calibri Light" w:cs="Times New Roman"/>
          <w:color w:val="003399"/>
          <w:sz w:val="26"/>
          <w:szCs w:val="26"/>
          <w:lang w:eastAsia="en-GB"/>
        </w:rPr>
        <w:t>c</w:t>
      </w:r>
      <w:r w:rsidRPr="007A691B">
        <w:rPr>
          <w:rFonts w:ascii="Calibri Light" w:eastAsia="Times New Roman" w:hAnsi="Calibri Light" w:cs="Times New Roman"/>
          <w:color w:val="003399"/>
          <w:sz w:val="26"/>
          <w:szCs w:val="26"/>
          <w:lang w:eastAsia="en-GB"/>
        </w:rPr>
        <w:t>tura</w:t>
      </w:r>
    </w:p>
    <w:p w:rsidR="00166A82" w:rsidRPr="007A691B" w:rsidRDefault="00166A82" w:rsidP="00166A82">
      <w:pPr>
        <w:spacing w:after="0" w:line="360" w:lineRule="auto"/>
        <w:jc w:val="both"/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  <w:t>A plataforma de interoperabilidade</w:t>
      </w:r>
      <w:r w:rsidR="008E75FF" w:rsidRPr="007A691B"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  <w:t xml:space="preserve"> de Moçambique (MIP) segue os seguintes</w:t>
      </w:r>
      <w:r w:rsidRPr="007A691B"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  <w:t xml:space="preserve"> princípios fundamentais:</w:t>
      </w:r>
    </w:p>
    <w:p w:rsidR="00166A82" w:rsidRPr="007A691B" w:rsidRDefault="00166A82" w:rsidP="00B320F6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/>
          <w:color w:val="1A1C1F"/>
          <w:sz w:val="20"/>
          <w:szCs w:val="24"/>
          <w:lang w:eastAsia="en-GB"/>
        </w:rPr>
        <w:t>Arquitetura Orientada a Serviços (SOA)</w:t>
      </w:r>
      <w:r w:rsidRPr="007A691B"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  <w:t>: Todas as funções governamentais expostas como serviços normalizados</w:t>
      </w:r>
      <w:r w:rsidR="00A72FB3" w:rsidRPr="007A691B"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  <w:t>.</w:t>
      </w:r>
    </w:p>
    <w:p w:rsidR="00166A82" w:rsidRPr="007A691B" w:rsidRDefault="00166A82" w:rsidP="00B320F6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/>
          <w:color w:val="1A1C1F"/>
          <w:sz w:val="20"/>
          <w:szCs w:val="24"/>
          <w:lang w:eastAsia="en-GB"/>
        </w:rPr>
        <w:t>Modelo de Confiança Descentralizado</w:t>
      </w:r>
      <w:r w:rsidRPr="007A691B"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  <w:t>: Cada organização mantém a sua própria infra</w:t>
      </w:r>
      <w:r w:rsidR="00634746" w:rsidRPr="007A691B"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  <w:t>-</w:t>
      </w:r>
      <w:r w:rsidRPr="007A691B"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  <w:t>estrutura de segurança</w:t>
      </w:r>
      <w:r w:rsidR="00A72FB3" w:rsidRPr="007A691B"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  <w:t>.</w:t>
      </w:r>
    </w:p>
    <w:p w:rsidR="00166A82" w:rsidRPr="007A691B" w:rsidRDefault="00166A82" w:rsidP="00B320F6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/>
          <w:color w:val="1A1C1F"/>
          <w:sz w:val="20"/>
          <w:szCs w:val="24"/>
          <w:lang w:eastAsia="en-GB"/>
        </w:rPr>
        <w:t>Propriedade dos Dados</w:t>
      </w:r>
      <w:r w:rsidRPr="007A691B"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  <w:t>: As organizações mantêm o controlo total sobre os seus dados e serviços</w:t>
      </w:r>
      <w:r w:rsidR="00A72FB3" w:rsidRPr="007A691B"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  <w:t>.</w:t>
      </w:r>
    </w:p>
    <w:p w:rsidR="00166A82" w:rsidRPr="007A691B" w:rsidRDefault="00166A82" w:rsidP="00B320F6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/>
          <w:color w:val="1A1C1F"/>
          <w:sz w:val="20"/>
          <w:szCs w:val="24"/>
          <w:lang w:eastAsia="en-GB"/>
        </w:rPr>
        <w:t>Neutralidade Tecnológica</w:t>
      </w:r>
      <w:r w:rsidRPr="007A691B"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  <w:t>: Abordagem agnóstica em relação à plataforma, permitindo diversas tecnologias</w:t>
      </w:r>
      <w:r w:rsidR="00A72FB3" w:rsidRPr="007A691B"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  <w:t>.</w:t>
      </w:r>
    </w:p>
    <w:p w:rsidR="00166A82" w:rsidRPr="007A691B" w:rsidRDefault="00166A82" w:rsidP="00B320F6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/>
          <w:color w:val="1A1C1F"/>
          <w:sz w:val="20"/>
          <w:szCs w:val="24"/>
          <w:lang w:eastAsia="en-GB"/>
        </w:rPr>
        <w:t>Segurança por Design</w:t>
      </w:r>
      <w:r w:rsidRPr="007A691B"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  <w:t>: Encriptação de ponta a ponta e assinaturas digitais para todas as comunicações</w:t>
      </w:r>
      <w:r w:rsidR="00A72FB3" w:rsidRPr="007A691B"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  <w:t>.</w:t>
      </w:r>
    </w:p>
    <w:p w:rsidR="00166A82" w:rsidRPr="007A691B" w:rsidRDefault="00166A82" w:rsidP="00B320F6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/>
          <w:color w:val="1A1C1F"/>
          <w:sz w:val="20"/>
          <w:szCs w:val="24"/>
          <w:lang w:eastAsia="en-GB"/>
        </w:rPr>
        <w:t>Rastreio de Auditoria</w:t>
      </w:r>
      <w:r w:rsidRPr="007A691B"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  <w:t>: Registo completo de todas as transa</w:t>
      </w:r>
      <w:r w:rsidR="00A72FB3" w:rsidRPr="007A691B"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  <w:t>c</w:t>
      </w:r>
      <w:r w:rsidRPr="007A691B"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  <w:t>ções para fins de conformidade e prestação de contas</w:t>
      </w:r>
      <w:r w:rsidR="00A72FB3" w:rsidRPr="007A691B"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  <w:t>.</w:t>
      </w:r>
    </w:p>
    <w:p w:rsidR="00166A82" w:rsidRPr="007A691B" w:rsidRDefault="00166A82" w:rsidP="00166A82">
      <w:pPr>
        <w:spacing w:after="0" w:line="360" w:lineRule="auto"/>
        <w:jc w:val="both"/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</w:pPr>
    </w:p>
    <w:p w:rsidR="00166A82" w:rsidRPr="007A691B" w:rsidRDefault="0008639E" w:rsidP="0008639E">
      <w:pPr>
        <w:pStyle w:val="NormalWeb"/>
        <w:jc w:val="center"/>
        <w:rPr>
          <w:lang w:val="pt-PT"/>
        </w:rPr>
      </w:pPr>
      <w:r w:rsidRPr="007A691B">
        <w:rPr>
          <w:rFonts w:ascii="Calibri Light" w:eastAsia="Calibri" w:hAnsi="Calibri Light"/>
          <w:color w:val="1A1C1F"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3B81D85" wp14:editId="5951623D">
                <wp:simplePos x="0" y="0"/>
                <wp:positionH relativeFrom="column">
                  <wp:posOffset>21946</wp:posOffset>
                </wp:positionH>
                <wp:positionV relativeFrom="paragraph">
                  <wp:posOffset>3769081</wp:posOffset>
                </wp:positionV>
                <wp:extent cx="5731510" cy="635"/>
                <wp:effectExtent l="0" t="0" r="0" b="0"/>
                <wp:wrapSquare wrapText="bothSides"/>
                <wp:docPr id="1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15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8639E" w:rsidRPr="00FB3B12" w:rsidRDefault="00FB3B12" w:rsidP="0008639E">
                            <w:pPr>
                              <w:pStyle w:val="Legenda"/>
                              <w:jc w:val="center"/>
                              <w:rPr>
                                <w:rFonts w:ascii="Calibri Light" w:hAnsi="Calibri Light" w:cs="Calibri Light"/>
                                <w:color w:val="1A1C1F"/>
                                <w:sz w:val="20"/>
                                <w:lang w:eastAsia="en-GB"/>
                              </w:rPr>
                            </w:pPr>
                            <w:r w:rsidRPr="00FB3B12">
                              <w:rPr>
                                <w:rFonts w:ascii="Calibri Light" w:hAnsi="Calibri Light" w:cs="Calibri Light"/>
                              </w:rPr>
                              <w:t>Figura 1 - Arquite</w:t>
                            </w:r>
                            <w:r>
                              <w:rPr>
                                <w:rFonts w:ascii="Calibri Light" w:hAnsi="Calibri Light" w:cs="Calibri Light"/>
                              </w:rPr>
                              <w:t>c</w:t>
                            </w:r>
                            <w:r w:rsidRPr="00FB3B12">
                              <w:rPr>
                                <w:rFonts w:ascii="Calibri Light" w:hAnsi="Calibri Light" w:cs="Calibri Light"/>
                              </w:rPr>
                              <w:t>tura de alto nível da plataforma de interoperabilidade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B81D8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.75pt;margin-top:296.8pt;width:451.3pt;height:.0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" stroked="f">
                <v:textbox style="mso-fit-shape-to-text:t" inset="0,0,0,0">
                  <w:txbxContent>
                    <w:p w:rsidR="0008639E" w:rsidRPr="00FB3B12" w:rsidRDefault="00FB3B12" w:rsidP="0008639E">
                      <w:pPr>
                        <w:pStyle w:val="Legenda"/>
                        <w:jc w:val="center"/>
                        <w:rPr>
                          <w:rFonts w:ascii="Calibri Light" w:hAnsi="Calibri Light" w:cs="Calibri Light"/>
                          <w:color w:val="1A1C1F"/>
                          <w:sz w:val="20"/>
                          <w:lang w:eastAsia="en-GB"/>
                        </w:rPr>
                      </w:pPr>
                      <w:r w:rsidRPr="00FB3B12">
                        <w:rPr>
                          <w:rFonts w:ascii="Calibri Light" w:hAnsi="Calibri Light" w:cs="Calibri Light"/>
                        </w:rPr>
                        <w:t>Figura 1 - Arquite</w:t>
                      </w:r>
                      <w:r>
                        <w:rPr>
                          <w:rFonts w:ascii="Calibri Light" w:hAnsi="Calibri Light" w:cs="Calibri Light"/>
                        </w:rPr>
                        <w:t>c</w:t>
                      </w:r>
                      <w:r w:rsidRPr="00FB3B12">
                        <w:rPr>
                          <w:rFonts w:ascii="Calibri Light" w:hAnsi="Calibri Light" w:cs="Calibri Light"/>
                        </w:rPr>
                        <w:t>tura de alto nível da plataforma de interoperabilidade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A691B">
        <w:drawing>
          <wp:inline distT="0" distB="0" distL="0" distR="0" wp14:anchorId="5347D87E" wp14:editId="064943F3">
            <wp:extent cx="5356573" cy="3701491"/>
            <wp:effectExtent l="0" t="0" r="0" b="0"/>
            <wp:docPr id="9" name="Imagem 9" descr="C:\Users\asus\Downloads\FIGUR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ownloads\FIGURA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838" cy="3748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D89" w:rsidRPr="007A691B" w:rsidRDefault="00166A82" w:rsidP="00166A82">
      <w:pPr>
        <w:spacing w:after="0" w:line="360" w:lineRule="auto"/>
        <w:jc w:val="both"/>
        <w:rPr>
          <w:rFonts w:ascii="Calibri Light" w:eastAsia="Calibri" w:hAnsi="Calibri Light" w:cs="Times New Roman"/>
          <w:color w:val="1A1C1F"/>
          <w:sz w:val="20"/>
          <w:szCs w:val="24"/>
        </w:rPr>
      </w:pPr>
      <w:r w:rsidRPr="007A691B">
        <w:rPr>
          <w:rFonts w:ascii="Calibri Light" w:eastAsia="Calibri" w:hAnsi="Calibri Light" w:cs="Times New Roman"/>
          <w:color w:val="1A1C1F"/>
          <w:sz w:val="20"/>
          <w:szCs w:val="24"/>
        </w:rPr>
        <w:t>O protocolo de troca de informação deve definir e facilitar a comunicação entre os utilizadores dos serviços (Participante - Cliente do Serviço) e o Prestador do serviço (Servidor Adaptador). Consequentemente, o Prestador e o Cliente do Serviço, dentro dos seus respetivos sistemas de informação, podem empregar qualquer tecnologia.</w:t>
      </w:r>
    </w:p>
    <w:p w:rsidR="0008639E" w:rsidRPr="005F3D89" w:rsidRDefault="0008639E" w:rsidP="00166A82">
      <w:pPr>
        <w:spacing w:after="0" w:line="360" w:lineRule="auto"/>
        <w:jc w:val="both"/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</w:pPr>
    </w:p>
    <w:p w:rsidR="0008639E" w:rsidRPr="007A691B" w:rsidRDefault="00166A82" w:rsidP="00166A82">
      <w:pPr>
        <w:spacing w:after="0" w:line="360" w:lineRule="auto"/>
        <w:jc w:val="both"/>
        <w:rPr>
          <w:rFonts w:ascii="Calibri Light" w:eastAsia="Calibri" w:hAnsi="Calibri Light" w:cs="Times New Roman"/>
          <w:color w:val="1A1C1F"/>
          <w:sz w:val="20"/>
          <w:szCs w:val="24"/>
        </w:rPr>
      </w:pPr>
      <w:r w:rsidRPr="007A691B">
        <w:t xml:space="preserve"> </w:t>
      </w:r>
      <w:r w:rsidRPr="007A691B">
        <w:rPr>
          <w:rFonts w:ascii="Calibri Light" w:eastAsia="Calibri" w:hAnsi="Calibri Light" w:cs="Times New Roman"/>
          <w:color w:val="1A1C1F"/>
          <w:sz w:val="20"/>
          <w:szCs w:val="24"/>
        </w:rPr>
        <w:t>De seguida, apresentamos uma visão conceptual do cenário básico de comunicação possibilitado pelo sistema:</w:t>
      </w:r>
    </w:p>
    <w:p w:rsidR="0008639E" w:rsidRPr="007A691B" w:rsidRDefault="0008639E" w:rsidP="00166A82">
      <w:pPr>
        <w:spacing w:after="0" w:line="360" w:lineRule="auto"/>
        <w:jc w:val="both"/>
        <w:rPr>
          <w:rFonts w:ascii="Calibri Light" w:eastAsia="Calibri" w:hAnsi="Calibri Light" w:cs="Times New Roman"/>
          <w:color w:val="1A1C1F"/>
          <w:sz w:val="20"/>
          <w:szCs w:val="24"/>
        </w:rPr>
      </w:pPr>
      <w:r w:rsidRPr="007A691B">
        <w:rPr>
          <w:rFonts w:ascii="Calibri Light" w:eastAsia="Calibri" w:hAnsi="Calibri Light" w:cs="Times New Roman"/>
          <w:color w:val="1A1C1F"/>
          <w:sz w:val="20"/>
          <w:szCs w:val="24"/>
          <w:lang w:val="en-US"/>
        </w:rPr>
        <w:drawing>
          <wp:inline distT="0" distB="0" distL="0" distR="0" wp14:anchorId="77C891C0" wp14:editId="648C7606">
            <wp:extent cx="5859145" cy="2021910"/>
            <wp:effectExtent l="0" t="0" r="8255" b="0"/>
            <wp:docPr id="11" name="Imagem 11" descr="C:\Users\asus\Downloads\FIGUR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FIGURA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02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3D89">
        <w:rPr>
          <w:rFonts w:ascii="Calibri Light" w:eastAsia="Calibri" w:hAnsi="Calibri Light" w:cs="Times New Roman"/>
          <w:color w:val="1A1C1F"/>
          <w:sz w:val="20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35383" wp14:editId="27977F8E">
                <wp:simplePos x="0" y="0"/>
                <wp:positionH relativeFrom="column">
                  <wp:posOffset>20676</wp:posOffset>
                </wp:positionH>
                <wp:positionV relativeFrom="paragraph">
                  <wp:posOffset>2074138</wp:posOffset>
                </wp:positionV>
                <wp:extent cx="5730875" cy="635"/>
                <wp:effectExtent l="0" t="0" r="0" b="0"/>
                <wp:wrapSquare wrapText="bothSides"/>
                <wp:docPr id="159204218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08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5F3D89" w:rsidRPr="00954D2B" w:rsidRDefault="00FB3B12" w:rsidP="005F3D89">
                            <w:pPr>
                              <w:pStyle w:val="Legenda"/>
                              <w:jc w:val="center"/>
                              <w:rPr>
                                <w:rFonts w:ascii="Calibri Light" w:hAnsi="Calibri Light" w:cs="Calibri Light"/>
                                <w:color w:val="1A1C1F"/>
                                <w:sz w:val="20"/>
                                <w:lang w:val="en-GB" w:eastAsia="fr-BE"/>
                              </w:rPr>
                            </w:pPr>
                            <w:r w:rsidRPr="00FB3B12">
                              <w:rPr>
                                <w:rFonts w:ascii="Calibri Light" w:hAnsi="Calibri Light" w:cs="Calibri Light"/>
                              </w:rPr>
                              <w:t>Figura 2 - Cenário base GIP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B35383" id="_x0000_s1027" type="#_x0000_t202" style="position:absolute;left:0;text-align:left;margin-left:1.65pt;margin-top:163.3pt;width:451.25pt;height: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" stroked="f">
                <v:textbox style="mso-fit-shape-to-text:t" inset="0,0,0,0">
                  <w:txbxContent>
                    <w:p w:rsidR="005F3D89" w:rsidRPr="00954D2B" w:rsidRDefault="00FB3B12" w:rsidP="005F3D89">
                      <w:pPr>
                        <w:pStyle w:val="Legenda"/>
                        <w:jc w:val="center"/>
                        <w:rPr>
                          <w:rFonts w:ascii="Calibri Light" w:hAnsi="Calibri Light" w:cs="Calibri Light"/>
                          <w:color w:val="1A1C1F"/>
                          <w:sz w:val="20"/>
                          <w:lang w:val="en-GB" w:eastAsia="fr-BE"/>
                        </w:rPr>
                      </w:pPr>
                      <w:r w:rsidRPr="00FB3B12">
                        <w:rPr>
                          <w:rFonts w:ascii="Calibri Light" w:hAnsi="Calibri Light" w:cs="Calibri Light"/>
                        </w:rPr>
                        <w:t>Figura 2 - Cenário base GIP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F2D5D" w:rsidRPr="007A691B" w:rsidRDefault="007A691B" w:rsidP="00166A82">
      <w:pPr>
        <w:spacing w:after="0" w:line="240" w:lineRule="auto"/>
        <w:jc w:val="both"/>
        <w:rPr>
          <w:rFonts w:ascii="Calibri Light" w:eastAsia="Calibri" w:hAnsi="Calibri Light" w:cs="Times New Roman"/>
          <w:color w:val="1A1C1F"/>
          <w:sz w:val="20"/>
          <w:szCs w:val="24"/>
          <w:lang w:eastAsia="fr-BE"/>
        </w:rPr>
      </w:pPr>
      <w:r>
        <w:rPr>
          <w:rFonts w:ascii="Calibri Light" w:eastAsia="Calibri" w:hAnsi="Calibri Light" w:cs="Times New Roman"/>
          <w:color w:val="1A1C1F"/>
          <w:sz w:val="20"/>
          <w:szCs w:val="24"/>
          <w:lang w:eastAsia="fr-BE"/>
        </w:rPr>
        <w:t xml:space="preserve">No sistema, a </w:t>
      </w:r>
      <w:r w:rsidRPr="007A691B">
        <w:rPr>
          <w:rFonts w:asciiTheme="majorHAnsi" w:eastAsia="Calibri" w:hAnsiTheme="majorHAnsi" w:cstheme="majorHAnsi"/>
          <w:color w:val="1A1C1F"/>
          <w:sz w:val="20"/>
          <w:szCs w:val="24"/>
          <w:lang w:eastAsia="fr-BE"/>
        </w:rPr>
        <w:t>comunicação é</w:t>
      </w:r>
      <w:r w:rsidR="00166A82" w:rsidRPr="007A691B">
        <w:rPr>
          <w:rFonts w:asciiTheme="majorHAnsi" w:eastAsia="Calibri" w:hAnsiTheme="majorHAnsi" w:cstheme="majorHAnsi"/>
          <w:color w:val="1A1C1F"/>
          <w:sz w:val="20"/>
          <w:szCs w:val="24"/>
          <w:lang w:eastAsia="fr-BE"/>
        </w:rPr>
        <w:t xml:space="preserve"> organizada</w:t>
      </w:r>
      <w:r w:rsidR="00166A82" w:rsidRPr="007A691B">
        <w:rPr>
          <w:rFonts w:ascii="Calibri Light" w:eastAsia="Calibri" w:hAnsi="Calibri Light" w:cs="Times New Roman"/>
          <w:color w:val="1A1C1F"/>
          <w:sz w:val="20"/>
          <w:szCs w:val="24"/>
          <w:lang w:eastAsia="fr-BE"/>
        </w:rPr>
        <w:t xml:space="preserve"> como chamadas de serviço síncronas. Os fornecedores de serviços concebem e implementam os serviços, disponibilizando-os aos clientes. O fornecedor de serviços controla o acesso aos serviços.</w:t>
      </w:r>
      <w:bookmarkStart w:id="3" w:name="_Toc204254890"/>
      <w:bookmarkStart w:id="4" w:name="_Toc204946197"/>
    </w:p>
    <w:bookmarkEnd w:id="3"/>
    <w:bookmarkEnd w:id="4"/>
    <w:p w:rsidR="005F3D89" w:rsidRPr="005F3D89" w:rsidRDefault="00166A82" w:rsidP="00166A82">
      <w:pPr>
        <w:keepNext/>
        <w:keepLines/>
        <w:spacing w:after="0" w:line="360" w:lineRule="auto"/>
        <w:ind w:left="432" w:hanging="432"/>
        <w:outlineLvl w:val="0"/>
        <w:rPr>
          <w:rFonts w:ascii="Calibri" w:eastAsia="Times New Roman" w:hAnsi="Calibri" w:cs="Times New Roman"/>
          <w:b/>
          <w:caps/>
          <w:color w:val="003399"/>
          <w:sz w:val="28"/>
          <w:szCs w:val="32"/>
          <w:lang w:eastAsia="en-GB"/>
        </w:rPr>
      </w:pPr>
      <w:r w:rsidRPr="007A691B">
        <w:rPr>
          <w:rFonts w:ascii="Calibri" w:eastAsia="Times New Roman" w:hAnsi="Calibri" w:cs="Times New Roman"/>
          <w:b/>
          <w:caps/>
          <w:color w:val="003399"/>
          <w:sz w:val="28"/>
          <w:szCs w:val="32"/>
          <w:lang w:eastAsia="en-GB"/>
        </w:rPr>
        <w:lastRenderedPageBreak/>
        <w:t>2. ARQUITETURA FUNCIONAL</w:t>
      </w:r>
    </w:p>
    <w:p w:rsidR="00166A82" w:rsidRPr="007A691B" w:rsidRDefault="00166A82" w:rsidP="00166A82">
      <w:pPr>
        <w:spacing w:after="0" w:line="360" w:lineRule="auto"/>
        <w:jc w:val="both"/>
        <w:rPr>
          <w:rFonts w:ascii="Calibri Light" w:eastAsia="Times New Roman" w:hAnsi="Calibri Light" w:cs="Times New Roman"/>
          <w:color w:val="003399"/>
          <w:sz w:val="26"/>
          <w:szCs w:val="26"/>
          <w:lang w:eastAsia="en-GB"/>
        </w:rPr>
      </w:pPr>
      <w:r w:rsidRPr="007A691B">
        <w:rPr>
          <w:rFonts w:ascii="Calibri Light" w:eastAsia="Times New Roman" w:hAnsi="Calibri Light" w:cs="Times New Roman"/>
          <w:color w:val="003399"/>
          <w:sz w:val="26"/>
          <w:szCs w:val="26"/>
          <w:lang w:eastAsia="en-GB"/>
        </w:rPr>
        <w:t>2.1 Camada de Acesso ao Serviço</w:t>
      </w:r>
    </w:p>
    <w:p w:rsidR="00166A82" w:rsidRPr="007A691B" w:rsidRDefault="00166A82" w:rsidP="00166A82">
      <w:pPr>
        <w:spacing w:after="0" w:line="360" w:lineRule="auto"/>
        <w:jc w:val="both"/>
        <w:rPr>
          <w:rFonts w:ascii="Calibri Light" w:eastAsia="Times New Roman" w:hAnsi="Calibri Light" w:cs="Times New Roman"/>
          <w:color w:val="003399"/>
          <w:sz w:val="26"/>
          <w:szCs w:val="26"/>
          <w:lang w:eastAsia="en-GB"/>
        </w:rPr>
      </w:pPr>
    </w:p>
    <w:p w:rsidR="00166A82" w:rsidRPr="007A691B" w:rsidRDefault="00166A82" w:rsidP="00166A82">
      <w:pPr>
        <w:spacing w:after="0" w:line="360" w:lineRule="auto"/>
        <w:jc w:val="both"/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  <w:t>A Camada de Acesso ao Serviço proporciona uma comunicação segura e síncrona entre os sistemas governamentais:</w:t>
      </w:r>
    </w:p>
    <w:p w:rsidR="00166A82" w:rsidRPr="007A691B" w:rsidRDefault="00166A82" w:rsidP="00166A82">
      <w:pPr>
        <w:spacing w:after="0" w:line="360" w:lineRule="auto"/>
        <w:jc w:val="both"/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  <w:t>Componentes principais:</w:t>
      </w:r>
    </w:p>
    <w:p w:rsidR="00166A82" w:rsidRPr="007A691B" w:rsidRDefault="00166A82" w:rsidP="00B320F6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Servidores de segurança: funcionam como gateways seguros para cada organização membro</w:t>
      </w:r>
      <w:r w:rsidR="00A72FB3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166A82" w:rsidRPr="007A691B" w:rsidRDefault="00166A82" w:rsidP="00B320F6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Registo de serviços: dire</w:t>
      </w:r>
      <w:r w:rsidR="00A72FB3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c</w:t>
      </w: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tório central de todos os serviços disponíveis e respetivas especificações</w:t>
      </w:r>
      <w:r w:rsidR="00A72FB3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166A82" w:rsidRPr="007A691B" w:rsidRDefault="00166A82" w:rsidP="00B320F6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Gestor de controlo de acessos: gere as permissões de consumo de serviços</w:t>
      </w:r>
      <w:r w:rsidR="00A72FB3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166A82" w:rsidRPr="007A691B" w:rsidRDefault="00166A82" w:rsidP="00B320F6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Router de mensagens: direciona os pedidos aos fornecedores de serviço apropriados</w:t>
      </w:r>
      <w:r w:rsidR="00A72FB3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166A82" w:rsidRPr="007A691B" w:rsidRDefault="00166A82" w:rsidP="00BE1929">
      <w:pPr>
        <w:spacing w:after="0" w:line="360" w:lineRule="auto"/>
        <w:jc w:val="both"/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  <w:t>Principais características:</w:t>
      </w:r>
    </w:p>
    <w:p w:rsidR="00BE1929" w:rsidRPr="007A691B" w:rsidRDefault="00BE1929" w:rsidP="00B320F6">
      <w:pPr>
        <w:pStyle w:val="PargrafodaLista"/>
        <w:keepNext/>
        <w:keepLines/>
        <w:numPr>
          <w:ilvl w:val="0"/>
          <w:numId w:val="2"/>
        </w:numPr>
        <w:spacing w:after="0" w:line="360" w:lineRule="auto"/>
        <w:outlineLvl w:val="1"/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</w:pPr>
      <w:bookmarkStart w:id="5" w:name="_Toc204254892"/>
      <w:bookmarkStart w:id="6" w:name="_Toc204946199"/>
      <w:r w:rsidRPr="007A691B"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  <w:t>Comunicação via API REST</w:t>
      </w:r>
      <w:r w:rsidR="00A72FB3" w:rsidRPr="007A691B"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  <w:t>.</w:t>
      </w:r>
    </w:p>
    <w:p w:rsidR="00BE1929" w:rsidRPr="007A691B" w:rsidRDefault="00BE1929" w:rsidP="00B320F6">
      <w:pPr>
        <w:pStyle w:val="PargrafodaLista"/>
        <w:keepNext/>
        <w:keepLines/>
        <w:numPr>
          <w:ilvl w:val="0"/>
          <w:numId w:val="2"/>
        </w:numPr>
        <w:spacing w:after="0" w:line="360" w:lineRule="auto"/>
        <w:outlineLvl w:val="1"/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  <w:t>Descrições de serviços OpenAPI 3.0</w:t>
      </w:r>
      <w:r w:rsidR="00A72FB3" w:rsidRPr="007A691B"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  <w:t>.</w:t>
      </w:r>
    </w:p>
    <w:p w:rsidR="00BE1929" w:rsidRPr="007A691B" w:rsidRDefault="00BE1929" w:rsidP="00B320F6">
      <w:pPr>
        <w:pStyle w:val="PargrafodaLista"/>
        <w:keepNext/>
        <w:keepLines/>
        <w:numPr>
          <w:ilvl w:val="0"/>
          <w:numId w:val="2"/>
        </w:numPr>
        <w:spacing w:after="0" w:line="360" w:lineRule="auto"/>
        <w:outlineLvl w:val="1"/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  <w:t>Autenticação mútua baseada em certificados</w:t>
      </w:r>
      <w:r w:rsidR="00A72FB3" w:rsidRPr="007A691B"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  <w:t>.</w:t>
      </w:r>
    </w:p>
    <w:p w:rsidR="00BE1929" w:rsidRPr="007A691B" w:rsidRDefault="00BE1929" w:rsidP="00B320F6">
      <w:pPr>
        <w:pStyle w:val="PargrafodaLista"/>
        <w:keepNext/>
        <w:keepLines/>
        <w:numPr>
          <w:ilvl w:val="0"/>
          <w:numId w:val="2"/>
        </w:numPr>
        <w:spacing w:after="0" w:line="360" w:lineRule="auto"/>
        <w:outlineLvl w:val="1"/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  <w:t>Encriptação e assinatura de mensagens de ponta a ponta</w:t>
      </w:r>
      <w:r w:rsidR="00A72FB3" w:rsidRPr="007A691B"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  <w:t>.</w:t>
      </w:r>
    </w:p>
    <w:p w:rsidR="00BE1929" w:rsidRPr="007A691B" w:rsidRDefault="00BE1929" w:rsidP="00B320F6">
      <w:pPr>
        <w:pStyle w:val="PargrafodaLista"/>
        <w:keepNext/>
        <w:keepLines/>
        <w:numPr>
          <w:ilvl w:val="0"/>
          <w:numId w:val="2"/>
        </w:numPr>
        <w:spacing w:after="0" w:line="360" w:lineRule="auto"/>
        <w:outlineLvl w:val="1"/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  <w:t>Registo de auditoria complete</w:t>
      </w:r>
      <w:r w:rsidR="00A72FB3" w:rsidRPr="007A691B"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  <w:t>.</w:t>
      </w:r>
    </w:p>
    <w:p w:rsidR="00BE1929" w:rsidRPr="007A691B" w:rsidRDefault="00BE1929" w:rsidP="00BE1929">
      <w:pPr>
        <w:keepNext/>
        <w:keepLines/>
        <w:spacing w:after="0" w:line="360" w:lineRule="auto"/>
        <w:outlineLvl w:val="1"/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</w:pPr>
    </w:p>
    <w:bookmarkEnd w:id="5"/>
    <w:bookmarkEnd w:id="6"/>
    <w:p w:rsidR="00BE1929" w:rsidRPr="007A691B" w:rsidRDefault="00BE1929" w:rsidP="00166A82">
      <w:pPr>
        <w:spacing w:after="0" w:line="360" w:lineRule="auto"/>
        <w:jc w:val="both"/>
        <w:rPr>
          <w:rFonts w:ascii="Calibri Light" w:eastAsia="Times New Roman" w:hAnsi="Calibri Light" w:cs="Times New Roman"/>
          <w:color w:val="003399"/>
          <w:sz w:val="26"/>
          <w:szCs w:val="26"/>
          <w:lang w:eastAsia="en-GB"/>
        </w:rPr>
      </w:pPr>
      <w:r w:rsidRPr="007A691B">
        <w:rPr>
          <w:rFonts w:ascii="Calibri Light" w:eastAsia="Times New Roman" w:hAnsi="Calibri Light" w:cs="Times New Roman"/>
          <w:color w:val="003399"/>
          <w:sz w:val="26"/>
          <w:szCs w:val="26"/>
          <w:lang w:eastAsia="en-GB"/>
        </w:rPr>
        <w:t>2.2 Camada de Distribuição de Eventos (Pub/Sub)</w:t>
      </w:r>
    </w:p>
    <w:p w:rsidR="00BE1929" w:rsidRPr="007A691B" w:rsidRDefault="00BE1929" w:rsidP="00166A82">
      <w:pPr>
        <w:spacing w:after="0" w:line="360" w:lineRule="auto"/>
        <w:jc w:val="both"/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  <w:t>A camada de distribuição de eventos permite a comunicação assíncrona orientada a eventos:</w:t>
      </w:r>
    </w:p>
    <w:p w:rsidR="00BE1929" w:rsidRPr="007A691B" w:rsidRDefault="00BE1929" w:rsidP="00166A82">
      <w:pPr>
        <w:spacing w:after="0" w:line="360" w:lineRule="auto"/>
        <w:jc w:val="both"/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</w:pPr>
    </w:p>
    <w:p w:rsidR="00BE1929" w:rsidRPr="007A691B" w:rsidRDefault="00BE1929" w:rsidP="00BE1929">
      <w:pPr>
        <w:spacing w:after="0" w:line="360" w:lineRule="auto"/>
        <w:jc w:val="both"/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  <w:t>Componentes principais:</w:t>
      </w:r>
    </w:p>
    <w:p w:rsidR="00BE1929" w:rsidRPr="007A691B" w:rsidRDefault="00BE1929" w:rsidP="00B320F6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Gestor de Salas de Eventos: Gere os canais lógicos de distribuição de eventos</w:t>
      </w:r>
      <w:r w:rsidR="00A72FB3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BE1929" w:rsidRPr="007A691B" w:rsidRDefault="00BE1929" w:rsidP="00B320F6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Registo de Publicadores: Controla os publicadores de eventos autorizados</w:t>
      </w:r>
      <w:r w:rsidR="00A72FB3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BE1929" w:rsidRPr="007A691B" w:rsidRDefault="00BE1929" w:rsidP="00B320F6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Gestor de Subscritores: Gere as subscrições de eventos e as preferências de entrega</w:t>
      </w:r>
      <w:r w:rsidR="00A72FB3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BE1929" w:rsidRPr="007A691B" w:rsidRDefault="00BE1929" w:rsidP="00B320F6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Infra</w:t>
      </w:r>
      <w:r w:rsidR="00634746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-</w:t>
      </w: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estrutura de Filas de Mensagens: Garante a entrega fiável de eventos</w:t>
      </w:r>
      <w:r w:rsidR="00A72FB3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BE1929" w:rsidRPr="007A691B" w:rsidRDefault="00BE1929" w:rsidP="00BE1929">
      <w:pPr>
        <w:spacing w:after="0" w:line="360" w:lineRule="auto"/>
        <w:jc w:val="both"/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</w:pPr>
    </w:p>
    <w:p w:rsidR="00BE1929" w:rsidRPr="007A691B" w:rsidRDefault="00BE1929" w:rsidP="00BE1929">
      <w:pPr>
        <w:spacing w:after="0" w:line="360" w:lineRule="auto"/>
        <w:jc w:val="both"/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  <w:t>Principais funcionalidades:</w:t>
      </w:r>
    </w:p>
    <w:p w:rsidR="00BE1929" w:rsidRPr="007A691B" w:rsidRDefault="00BE1929" w:rsidP="00B320F6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Encaminhamento de eventos baseado em tópicos</w:t>
      </w:r>
      <w:r w:rsidR="00A72FB3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BE1929" w:rsidRPr="007A691B" w:rsidRDefault="00BE1929" w:rsidP="00B320F6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Múltiplos modos de entrega (push/pull)</w:t>
      </w:r>
      <w:r w:rsidR="00A72FB3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BE1929" w:rsidRPr="007A691B" w:rsidRDefault="00BE1929" w:rsidP="00B320F6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Validação do esquema de eventos</w:t>
      </w:r>
      <w:r w:rsidR="00A72FB3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BE1929" w:rsidRPr="007A691B" w:rsidRDefault="00BE1929" w:rsidP="00B320F6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Opções de entrega garantida</w:t>
      </w:r>
      <w:r w:rsidR="00A72FB3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BE1929" w:rsidRPr="007A691B" w:rsidRDefault="00BE1929" w:rsidP="00B320F6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Capacidade de reprodução de eventos</w:t>
      </w:r>
      <w:r w:rsidR="00A72FB3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BE1929" w:rsidRPr="007A691B" w:rsidRDefault="00BE1929" w:rsidP="00BE1929">
      <w:pPr>
        <w:spacing w:after="0" w:line="360" w:lineRule="auto"/>
        <w:ind w:left="720"/>
        <w:jc w:val="both"/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</w:pPr>
    </w:p>
    <w:p w:rsidR="00292583" w:rsidRPr="007A691B" w:rsidRDefault="00292583" w:rsidP="00BE1929">
      <w:pPr>
        <w:spacing w:after="0" w:line="360" w:lineRule="auto"/>
        <w:ind w:left="720"/>
        <w:jc w:val="both"/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</w:pPr>
    </w:p>
    <w:p w:rsidR="00292583" w:rsidRPr="005F3D89" w:rsidRDefault="00292583" w:rsidP="007A691B">
      <w:pPr>
        <w:spacing w:after="0" w:line="360" w:lineRule="auto"/>
        <w:jc w:val="both"/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</w:pPr>
    </w:p>
    <w:p w:rsidR="00BE1929" w:rsidRPr="007A691B" w:rsidRDefault="00BE1929" w:rsidP="00166A82">
      <w:pPr>
        <w:spacing w:after="0" w:line="360" w:lineRule="auto"/>
        <w:jc w:val="both"/>
        <w:rPr>
          <w:rFonts w:ascii="Calibri Light" w:eastAsia="Times New Roman" w:hAnsi="Calibri Light" w:cs="Times New Roman"/>
          <w:color w:val="003399"/>
          <w:sz w:val="26"/>
          <w:szCs w:val="26"/>
          <w:lang w:eastAsia="en-GB"/>
        </w:rPr>
      </w:pPr>
      <w:r w:rsidRPr="007A691B">
        <w:rPr>
          <w:rFonts w:ascii="Calibri Light" w:eastAsia="Times New Roman" w:hAnsi="Calibri Light" w:cs="Times New Roman"/>
          <w:color w:val="003399"/>
          <w:sz w:val="26"/>
          <w:szCs w:val="26"/>
          <w:lang w:eastAsia="en-GB"/>
        </w:rPr>
        <w:lastRenderedPageBreak/>
        <w:t>2.3 Infra</w:t>
      </w:r>
      <w:r w:rsidR="00634746" w:rsidRPr="007A691B">
        <w:rPr>
          <w:rFonts w:ascii="Calibri Light" w:eastAsia="Times New Roman" w:hAnsi="Calibri Light" w:cs="Times New Roman"/>
          <w:color w:val="003399"/>
          <w:sz w:val="26"/>
          <w:szCs w:val="26"/>
          <w:lang w:eastAsia="en-GB"/>
        </w:rPr>
        <w:t>-</w:t>
      </w:r>
      <w:r w:rsidRPr="007A691B">
        <w:rPr>
          <w:rFonts w:ascii="Calibri Light" w:eastAsia="Times New Roman" w:hAnsi="Calibri Light" w:cs="Times New Roman"/>
          <w:color w:val="003399"/>
          <w:sz w:val="26"/>
          <w:szCs w:val="26"/>
          <w:lang w:eastAsia="en-GB"/>
        </w:rPr>
        <w:t>estrutura de Confiança e Segurança</w:t>
      </w:r>
    </w:p>
    <w:p w:rsidR="00BE1929" w:rsidRPr="007A691B" w:rsidRDefault="00BE1929" w:rsidP="00B320F6">
      <w:pPr>
        <w:numPr>
          <w:ilvl w:val="0"/>
          <w:numId w:val="1"/>
        </w:numPr>
        <w:spacing w:after="0" w:line="360" w:lineRule="auto"/>
        <w:jc w:val="both"/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  <w:t>Componentes:</w:t>
      </w:r>
    </w:p>
    <w:p w:rsidR="00BE1929" w:rsidRPr="007A691B" w:rsidRDefault="00BE1929" w:rsidP="00B320F6">
      <w:pPr>
        <w:pStyle w:val="PargrafodaLista"/>
        <w:numPr>
          <w:ilvl w:val="0"/>
          <w:numId w:val="16"/>
        </w:numPr>
        <w:spacing w:after="0" w:line="360" w:lineRule="auto"/>
        <w:jc w:val="both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  <w:t xml:space="preserve">Integração com a Autoridade Certificadora: </w:t>
      </w: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Gere certificados digitais para todos os participantes</w:t>
      </w:r>
      <w:r w:rsidR="00A72FB3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BE1929" w:rsidRPr="007A691B" w:rsidRDefault="00BE1929" w:rsidP="00B320F6">
      <w:pPr>
        <w:pStyle w:val="PargrafodaLista"/>
        <w:numPr>
          <w:ilvl w:val="0"/>
          <w:numId w:val="16"/>
        </w:numPr>
        <w:spacing w:after="0" w:line="360" w:lineRule="auto"/>
        <w:jc w:val="both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  <w:t xml:space="preserve">Serviço de Registo de Data e Hora: </w:t>
      </w: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Fornece registos de data e hora juridicamente válidos para todas as transa</w:t>
      </w:r>
      <w:r w:rsidR="00A72FB3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c</w:t>
      </w: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ções</w:t>
      </w:r>
      <w:r w:rsidR="00A72FB3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BE1929" w:rsidRPr="007A691B" w:rsidRDefault="00BE1929" w:rsidP="00B320F6">
      <w:pPr>
        <w:pStyle w:val="PargrafodaLista"/>
        <w:numPr>
          <w:ilvl w:val="0"/>
          <w:numId w:val="16"/>
        </w:numPr>
        <w:spacing w:after="0" w:line="360" w:lineRule="auto"/>
        <w:jc w:val="both"/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  <w:t xml:space="preserve">Sistema de Gestão de Chaves: </w:t>
      </w: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Armazenamento seguro e rotação de chaves criptográficas</w:t>
      </w:r>
      <w:r w:rsidR="00A72FB3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5F3D89" w:rsidRPr="007A691B" w:rsidRDefault="00BE1929" w:rsidP="00B320F6">
      <w:pPr>
        <w:pStyle w:val="PargrafodaLista"/>
        <w:numPr>
          <w:ilvl w:val="0"/>
          <w:numId w:val="16"/>
        </w:numPr>
        <w:spacing w:after="0" w:line="360" w:lineRule="auto"/>
        <w:jc w:val="both"/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  <w:t xml:space="preserve">Mecanismo de Políticas de Segurança: </w:t>
      </w: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Aplica as políticas de segurança da organização</w:t>
      </w:r>
      <w:r w:rsidR="00A72FB3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BE1929" w:rsidRPr="005F3D89" w:rsidRDefault="00BE1929" w:rsidP="00BE1929">
      <w:pPr>
        <w:spacing w:after="0" w:line="360" w:lineRule="auto"/>
        <w:ind w:left="720"/>
        <w:jc w:val="both"/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</w:pPr>
    </w:p>
    <w:p w:rsidR="005F3D89" w:rsidRPr="005F3D89" w:rsidRDefault="00BE1929" w:rsidP="00166A82">
      <w:pPr>
        <w:keepNext/>
        <w:keepLines/>
        <w:spacing w:after="0" w:line="360" w:lineRule="auto"/>
        <w:outlineLvl w:val="1"/>
        <w:rPr>
          <w:rFonts w:ascii="Calibri Light" w:eastAsia="Times New Roman" w:hAnsi="Calibri Light" w:cs="Times New Roman"/>
          <w:color w:val="003399"/>
          <w:sz w:val="26"/>
          <w:szCs w:val="26"/>
          <w:lang w:eastAsia="en-GB"/>
        </w:rPr>
      </w:pPr>
      <w:r w:rsidRPr="007A691B">
        <w:rPr>
          <w:rFonts w:ascii="Calibri Light" w:eastAsia="Times New Roman" w:hAnsi="Calibri Light" w:cs="Times New Roman"/>
          <w:color w:val="003399"/>
          <w:sz w:val="26"/>
          <w:szCs w:val="26"/>
          <w:lang w:eastAsia="en-GB"/>
        </w:rPr>
        <w:t>2.4 Governação e Administração</w:t>
      </w:r>
    </w:p>
    <w:p w:rsidR="00BE1929" w:rsidRPr="007A691B" w:rsidRDefault="00BE1929" w:rsidP="00BE1929">
      <w:pPr>
        <w:spacing w:after="0" w:line="360" w:lineRule="auto"/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  <w:t>Componentes:</w:t>
      </w:r>
    </w:p>
    <w:p w:rsidR="00BE1929" w:rsidRPr="007A691B" w:rsidRDefault="00BE1929" w:rsidP="00B320F6">
      <w:pPr>
        <w:pStyle w:val="PargrafodaLista"/>
        <w:numPr>
          <w:ilvl w:val="0"/>
          <w:numId w:val="2"/>
        </w:numPr>
        <w:spacing w:after="0" w:line="360" w:lineRule="auto"/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  <w:t xml:space="preserve">Portal de Gestão de Membros: </w:t>
      </w: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Integração de organizações e gestão de credenciais</w:t>
      </w:r>
      <w:r w:rsidR="00A72FB3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BE1929" w:rsidRPr="007A691B" w:rsidRDefault="00BE1929" w:rsidP="00B320F6">
      <w:pPr>
        <w:pStyle w:val="PargrafodaLista"/>
        <w:numPr>
          <w:ilvl w:val="0"/>
          <w:numId w:val="2"/>
        </w:numPr>
        <w:spacing w:after="0" w:line="360" w:lineRule="auto"/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  <w:t xml:space="preserve">Gestão do Ciclo de Vida do Serviço: </w:t>
      </w: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Registo, controlo de versões e descontinuação de serviços</w:t>
      </w:r>
      <w:r w:rsidR="00A72FB3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BE1929" w:rsidRPr="007A691B" w:rsidRDefault="00BE1929" w:rsidP="00B320F6">
      <w:pPr>
        <w:pStyle w:val="PargrafodaLista"/>
        <w:numPr>
          <w:ilvl w:val="0"/>
          <w:numId w:val="2"/>
        </w:numPr>
        <w:spacing w:after="0" w:line="360" w:lineRule="auto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  <w:t xml:space="preserve">Painel de Monitorização: </w:t>
      </w: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Métricas de desempenho e integridade do sistema em tempo real</w:t>
      </w:r>
      <w:r w:rsidR="00A72FB3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BE1929" w:rsidRPr="007A691B" w:rsidRDefault="00BE1929" w:rsidP="00B320F6">
      <w:pPr>
        <w:pStyle w:val="PargrafodaLista"/>
        <w:numPr>
          <w:ilvl w:val="0"/>
          <w:numId w:val="2"/>
        </w:numPr>
        <w:spacing w:after="0" w:line="360" w:lineRule="auto"/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  <w:t xml:space="preserve">Portal de Auditoria e Conformidade: </w:t>
      </w: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Registos de transa</w:t>
      </w:r>
      <w:r w:rsidR="00A72FB3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c</w:t>
      </w: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ções e relatórios de conformidade</w:t>
      </w:r>
      <w:r w:rsidR="00A72FB3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BE1929" w:rsidRPr="007A691B" w:rsidRDefault="00BE1929" w:rsidP="00BE1929">
      <w:pPr>
        <w:spacing w:after="0" w:line="360" w:lineRule="auto"/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</w:pPr>
    </w:p>
    <w:p w:rsidR="00BE1929" w:rsidRPr="007A691B" w:rsidRDefault="00BE1929" w:rsidP="00BE1929">
      <w:pPr>
        <w:spacing w:after="0" w:line="360" w:lineRule="auto"/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</w:pPr>
    </w:p>
    <w:p w:rsidR="00BE1929" w:rsidRPr="007A691B" w:rsidRDefault="00BE1929" w:rsidP="00BE1929">
      <w:pPr>
        <w:spacing w:after="0" w:line="360" w:lineRule="auto"/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</w:pPr>
    </w:p>
    <w:p w:rsidR="00BE1929" w:rsidRPr="007A691B" w:rsidRDefault="00BE1929" w:rsidP="00BE1929">
      <w:pPr>
        <w:spacing w:after="0" w:line="360" w:lineRule="auto"/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</w:pPr>
    </w:p>
    <w:p w:rsidR="00BE1929" w:rsidRPr="007A691B" w:rsidRDefault="00BE1929" w:rsidP="00BE1929">
      <w:pPr>
        <w:spacing w:after="0" w:line="360" w:lineRule="auto"/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</w:pPr>
    </w:p>
    <w:p w:rsidR="00BE1929" w:rsidRPr="007A691B" w:rsidRDefault="00BE1929" w:rsidP="00BE1929">
      <w:pPr>
        <w:spacing w:after="0" w:line="360" w:lineRule="auto"/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</w:pPr>
    </w:p>
    <w:p w:rsidR="00BE1929" w:rsidRPr="007A691B" w:rsidRDefault="00BE1929" w:rsidP="00BE1929">
      <w:pPr>
        <w:spacing w:after="0" w:line="360" w:lineRule="auto"/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</w:pPr>
    </w:p>
    <w:p w:rsidR="00BE1929" w:rsidRPr="007A691B" w:rsidRDefault="00BE1929" w:rsidP="00BE1929">
      <w:pPr>
        <w:spacing w:after="0" w:line="360" w:lineRule="auto"/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</w:pPr>
    </w:p>
    <w:p w:rsidR="00BE1929" w:rsidRPr="005F3D89" w:rsidRDefault="00BE1929" w:rsidP="00BE1929">
      <w:pPr>
        <w:spacing w:after="0" w:line="360" w:lineRule="auto"/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</w:pPr>
    </w:p>
    <w:p w:rsidR="005F3D89" w:rsidRPr="007A691B" w:rsidRDefault="00BE1929" w:rsidP="00166A82">
      <w:pPr>
        <w:keepNext/>
        <w:keepLines/>
        <w:spacing w:after="0" w:line="360" w:lineRule="auto"/>
        <w:ind w:left="432" w:hanging="432"/>
        <w:outlineLvl w:val="0"/>
        <w:rPr>
          <w:rFonts w:ascii="Calibri" w:eastAsia="Times New Roman" w:hAnsi="Calibri" w:cs="Times New Roman"/>
          <w:b/>
          <w:caps/>
          <w:color w:val="003399"/>
          <w:sz w:val="28"/>
          <w:szCs w:val="32"/>
          <w:lang w:eastAsia="en-GB"/>
        </w:rPr>
      </w:pPr>
      <w:r w:rsidRPr="007A691B">
        <w:rPr>
          <w:rFonts w:ascii="Calibri" w:eastAsia="Times New Roman" w:hAnsi="Calibri" w:cs="Times New Roman"/>
          <w:b/>
          <w:caps/>
          <w:color w:val="003399"/>
          <w:sz w:val="28"/>
          <w:szCs w:val="32"/>
          <w:lang w:eastAsia="en-GB"/>
        </w:rPr>
        <w:lastRenderedPageBreak/>
        <w:t>3. ARQUITECTURA TÉCNICA</w:t>
      </w:r>
    </w:p>
    <w:p w:rsidR="00BC32F6" w:rsidRPr="005F3D89" w:rsidRDefault="00BC32F6" w:rsidP="00166A82">
      <w:pPr>
        <w:keepNext/>
        <w:keepLines/>
        <w:spacing w:after="0" w:line="360" w:lineRule="auto"/>
        <w:ind w:left="432" w:hanging="432"/>
        <w:outlineLvl w:val="0"/>
        <w:rPr>
          <w:rFonts w:ascii="Calibri" w:eastAsia="Times New Roman" w:hAnsi="Calibri" w:cs="Times New Roman"/>
          <w:b/>
          <w:caps/>
          <w:color w:val="003399"/>
          <w:sz w:val="28"/>
          <w:szCs w:val="32"/>
          <w:lang w:eastAsia="en-GB"/>
        </w:rPr>
      </w:pPr>
    </w:p>
    <w:bookmarkStart w:id="7" w:name="_Toc204254896"/>
    <w:bookmarkStart w:id="8" w:name="_Toc204946203"/>
    <w:p w:rsidR="00BC32F6" w:rsidRPr="007A691B" w:rsidRDefault="005F3D89" w:rsidP="00BE1929">
      <w:pPr>
        <w:keepNext/>
        <w:keepLines/>
        <w:spacing w:after="0" w:line="360" w:lineRule="auto"/>
        <w:outlineLvl w:val="1"/>
        <w:rPr>
          <w:rFonts w:ascii="Calibri Light" w:eastAsia="Times New Roman" w:hAnsi="Calibri Light" w:cs="Times New Roman"/>
          <w:color w:val="003399"/>
          <w:sz w:val="26"/>
          <w:szCs w:val="26"/>
          <w:lang w:eastAsia="en-GB"/>
        </w:rPr>
      </w:pPr>
      <w:r w:rsidRPr="005F3D89">
        <w:rPr>
          <w:rFonts w:ascii="Calibri Light" w:eastAsia="Times New Roman" w:hAnsi="Calibri Light" w:cs="Times New Roman"/>
          <w:color w:val="003399"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A80D23" wp14:editId="1E0CDE5E">
                <wp:simplePos x="0" y="0"/>
                <wp:positionH relativeFrom="column">
                  <wp:posOffset>-2540</wp:posOffset>
                </wp:positionH>
                <wp:positionV relativeFrom="paragraph">
                  <wp:posOffset>2888615</wp:posOffset>
                </wp:positionV>
                <wp:extent cx="5731510" cy="635"/>
                <wp:effectExtent l="0" t="0" r="0" b="0"/>
                <wp:wrapSquare wrapText="bothSides"/>
                <wp:docPr id="104374687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15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5F3D89" w:rsidRPr="00954D2B" w:rsidRDefault="00FB3B12" w:rsidP="005F3D89">
                            <w:pPr>
                              <w:pStyle w:val="Legenda"/>
                              <w:jc w:val="center"/>
                              <w:rPr>
                                <w:rFonts w:ascii="Calibri Light" w:hAnsi="Calibri Light" w:cs="Calibri Light"/>
                                <w:sz w:val="26"/>
                                <w:szCs w:val="26"/>
                                <w:lang w:val="en-GB" w:eastAsia="en-GB"/>
                              </w:rPr>
                            </w:pPr>
                            <w:r w:rsidRPr="00FB3B12">
                              <w:rPr>
                                <w:rFonts w:ascii="Calibri Light" w:hAnsi="Calibri Light" w:cs="Calibri Light"/>
                              </w:rPr>
                              <w:t>Figura 3 - Componentes principais para implementação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A80D23" id="_x0000_s1028" type="#_x0000_t202" style="position:absolute;margin-left:-.2pt;margin-top:227.45pt;width:451.3pt;height: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" stroked="f">
                <v:textbox style="mso-fit-shape-to-text:t" inset="0,0,0,0">
                  <w:txbxContent>
                    <w:p w:rsidR="005F3D89" w:rsidRPr="00954D2B" w:rsidRDefault="00FB3B12" w:rsidP="005F3D89">
                      <w:pPr>
                        <w:pStyle w:val="Legenda"/>
                        <w:jc w:val="center"/>
                        <w:rPr>
                          <w:rFonts w:ascii="Calibri Light" w:hAnsi="Calibri Light" w:cs="Calibri Light"/>
                          <w:sz w:val="26"/>
                          <w:szCs w:val="26"/>
                          <w:lang w:val="en-GB" w:eastAsia="en-GB"/>
                        </w:rPr>
                      </w:pPr>
                      <w:r w:rsidRPr="00FB3B12">
                        <w:rPr>
                          <w:rFonts w:ascii="Calibri Light" w:hAnsi="Calibri Light" w:cs="Calibri Light"/>
                        </w:rPr>
                        <w:t>Figura 3 - Componentes principais para implementação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F3D89">
        <w:rPr>
          <w:rFonts w:ascii="Calibri Light" w:eastAsia="Times New Roman" w:hAnsi="Calibri Light" w:cs="Times New Roman"/>
          <w:color w:val="003399"/>
          <w:sz w:val="26"/>
          <w:szCs w:val="26"/>
          <w:lang w:eastAsia="en-GB"/>
        </w:rPr>
        <w:t>3</w:t>
      </w:r>
      <w:bookmarkEnd w:id="7"/>
      <w:bookmarkEnd w:id="8"/>
      <w:r w:rsidR="00BE1929" w:rsidRPr="007A691B">
        <w:rPr>
          <w:rFonts w:ascii="Calibri Light" w:eastAsia="Times New Roman" w:hAnsi="Calibri Light" w:cs="Times New Roman"/>
          <w:color w:val="003399"/>
          <w:sz w:val="26"/>
          <w:szCs w:val="26"/>
          <w:lang w:eastAsia="en-GB"/>
        </w:rPr>
        <w:t>.1 Arquite</w:t>
      </w:r>
      <w:r w:rsidR="00A72FB3" w:rsidRPr="007A691B">
        <w:rPr>
          <w:rFonts w:ascii="Calibri Light" w:eastAsia="Times New Roman" w:hAnsi="Calibri Light" w:cs="Times New Roman"/>
          <w:color w:val="003399"/>
          <w:sz w:val="26"/>
          <w:szCs w:val="26"/>
          <w:lang w:eastAsia="en-GB"/>
        </w:rPr>
        <w:t>c</w:t>
      </w:r>
      <w:r w:rsidR="00BE1929" w:rsidRPr="007A691B">
        <w:rPr>
          <w:rFonts w:ascii="Calibri Light" w:eastAsia="Times New Roman" w:hAnsi="Calibri Light" w:cs="Times New Roman"/>
          <w:color w:val="003399"/>
          <w:sz w:val="26"/>
          <w:szCs w:val="26"/>
          <w:lang w:eastAsia="en-GB"/>
        </w:rPr>
        <w:t>tura de Implantação</w:t>
      </w:r>
    </w:p>
    <w:p w:rsidR="00C36C52" w:rsidRPr="007A691B" w:rsidRDefault="00C36C52" w:rsidP="00C36C52">
      <w:pPr>
        <w:keepNext/>
        <w:keepLines/>
        <w:spacing w:after="0" w:line="360" w:lineRule="auto"/>
        <w:jc w:val="both"/>
        <w:outlineLvl w:val="1"/>
        <w:rPr>
          <w:rFonts w:ascii="Calibri Light" w:eastAsia="Times New Roman" w:hAnsi="Calibri Light" w:cs="Times New Roman"/>
          <w:color w:val="003399"/>
          <w:sz w:val="26"/>
          <w:szCs w:val="26"/>
          <w:lang w:eastAsia="en-GB"/>
        </w:rPr>
      </w:pPr>
      <w:r w:rsidRPr="007A691B">
        <w:rPr>
          <w:rFonts w:ascii="Calibri Light" w:eastAsia="Times New Roman" w:hAnsi="Calibri Light" w:cs="Times New Roman"/>
          <w:color w:val="003399"/>
          <w:sz w:val="26"/>
          <w:szCs w:val="26"/>
          <w:lang w:val="en-US"/>
        </w:rPr>
        <w:drawing>
          <wp:inline distT="0" distB="0" distL="0" distR="0">
            <wp:extent cx="5881421" cy="2516505"/>
            <wp:effectExtent l="0" t="0" r="5080" b="0"/>
            <wp:docPr id="12" name="Imagem 12" descr="C:\Users\asus\Downloads\FIGUR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ownloads\FIGURA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210" cy="253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C52" w:rsidRPr="007A691B" w:rsidRDefault="00C36C52" w:rsidP="00BE1929">
      <w:pPr>
        <w:keepNext/>
        <w:keepLines/>
        <w:spacing w:after="0" w:line="360" w:lineRule="auto"/>
        <w:outlineLvl w:val="1"/>
        <w:rPr>
          <w:rFonts w:ascii="Calibri Light" w:eastAsia="Times New Roman" w:hAnsi="Calibri Light" w:cs="Times New Roman"/>
          <w:color w:val="003399"/>
          <w:sz w:val="26"/>
          <w:szCs w:val="26"/>
          <w:lang w:eastAsia="en-GB"/>
        </w:rPr>
      </w:pPr>
    </w:p>
    <w:p w:rsidR="00BC32F6" w:rsidRPr="005F3D89" w:rsidRDefault="00BC32F6" w:rsidP="00BE1929">
      <w:pPr>
        <w:keepNext/>
        <w:keepLines/>
        <w:spacing w:after="0" w:line="360" w:lineRule="auto"/>
        <w:outlineLvl w:val="1"/>
        <w:rPr>
          <w:rFonts w:ascii="Calibri Light" w:eastAsia="Calibri" w:hAnsi="Calibri Light" w:cs="Times New Roman"/>
          <w:color w:val="1A1C1F"/>
          <w:sz w:val="20"/>
          <w:szCs w:val="24"/>
          <w:lang w:eastAsia="fr-BE"/>
        </w:rPr>
      </w:pPr>
    </w:p>
    <w:p w:rsidR="00BC32F6" w:rsidRPr="007A691B" w:rsidRDefault="00BC32F6" w:rsidP="00BC32F6">
      <w:pPr>
        <w:spacing w:after="0" w:line="360" w:lineRule="auto"/>
        <w:jc w:val="both"/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  <w:t>Zonas de Segurança:</w:t>
      </w:r>
    </w:p>
    <w:p w:rsidR="00BC32F6" w:rsidRPr="007A691B" w:rsidRDefault="00BC32F6" w:rsidP="00FE0BFF">
      <w:pPr>
        <w:spacing w:after="0" w:line="360" w:lineRule="auto"/>
        <w:ind w:left="360"/>
        <w:jc w:val="both"/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  <w:t xml:space="preserve">1. Zona Pública: </w:t>
      </w: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Gateways API externos e interfaces de serviço público</w:t>
      </w:r>
      <w:r w:rsidR="00FE0BFF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BC32F6" w:rsidRPr="007A691B" w:rsidRDefault="00BC32F6" w:rsidP="00FE0BFF">
      <w:pPr>
        <w:spacing w:after="0" w:line="360" w:lineRule="auto"/>
        <w:ind w:left="360"/>
        <w:jc w:val="both"/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  <w:t xml:space="preserve">2. DMZ: </w:t>
      </w: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Servidores de segurança e serviços de edge</w:t>
      </w:r>
      <w:r w:rsidR="00FE0BFF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BC32F6" w:rsidRPr="007A691B" w:rsidRDefault="00BC32F6" w:rsidP="00FE0BFF">
      <w:pPr>
        <w:spacing w:after="0" w:line="360" w:lineRule="auto"/>
        <w:ind w:left="360"/>
        <w:jc w:val="both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  <w:t xml:space="preserve">3. Zona Fiável: </w:t>
      </w: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Serviços e bases de dados da plataforma principal</w:t>
      </w:r>
      <w:r w:rsidR="00FE0BFF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BC32F6" w:rsidRPr="007A691B" w:rsidRDefault="00BC32F6" w:rsidP="00FE0BFF">
      <w:pPr>
        <w:spacing w:after="0" w:line="360" w:lineRule="auto"/>
        <w:ind w:left="360"/>
        <w:jc w:val="both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  <w:t xml:space="preserve">4. Zona de Gestão: </w:t>
      </w: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Interfaces administrativas e de monitorização</w:t>
      </w:r>
      <w:r w:rsidR="00FE0BFF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FE0BFF" w:rsidRPr="007A691B" w:rsidRDefault="00FE0BFF" w:rsidP="00BC32F6">
      <w:pPr>
        <w:spacing w:after="0" w:line="360" w:lineRule="auto"/>
        <w:jc w:val="both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</w:p>
    <w:p w:rsidR="00BC32F6" w:rsidRPr="007A691B" w:rsidRDefault="00BC32F6" w:rsidP="00BC32F6">
      <w:pPr>
        <w:spacing w:after="0" w:line="360" w:lineRule="auto"/>
        <w:jc w:val="both"/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  <w:t>Requisitos de Rede:</w:t>
      </w:r>
    </w:p>
    <w:p w:rsidR="00BC32F6" w:rsidRPr="007A691B" w:rsidRDefault="00BC32F6" w:rsidP="00B320F6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Caminhos de rede redundantes entre todos os componentes críticos</w:t>
      </w:r>
      <w:r w:rsidR="00FE0BFF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BC32F6" w:rsidRPr="007A691B" w:rsidRDefault="00BC32F6" w:rsidP="00B320F6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Conectividade mínima de 1 Gbps entre data centers</w:t>
      </w:r>
      <w:r w:rsidR="00FE0BFF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BC32F6" w:rsidRPr="007A691B" w:rsidRDefault="00BC32F6" w:rsidP="00B320F6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VPN ou linhas dedicadas para ligações de organizações membros</w:t>
      </w:r>
      <w:r w:rsidR="00FE0BFF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BC32F6" w:rsidRPr="007A691B" w:rsidRDefault="00BC32F6" w:rsidP="00B320F6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Prote</w:t>
      </w:r>
      <w:r w:rsidR="00FE0BFF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c</w:t>
      </w: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ção contra DDoS para serviços dirigidos ao público</w:t>
      </w:r>
      <w:r w:rsidR="00FE0BFF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BC32F6" w:rsidRPr="007A691B" w:rsidRDefault="00BC32F6" w:rsidP="00BC32F6">
      <w:pPr>
        <w:spacing w:after="0" w:line="360" w:lineRule="auto"/>
        <w:jc w:val="both"/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  <w:t>Plataforma Principal:</w:t>
      </w:r>
    </w:p>
    <w:p w:rsidR="00BC32F6" w:rsidRPr="007A691B" w:rsidRDefault="00BC32F6" w:rsidP="00B320F6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 xml:space="preserve">Software de Servidor de Segurança: X-Road Security Server 7. </w:t>
      </w:r>
      <w:r w:rsidR="00FE0BFF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X.</w:t>
      </w:r>
    </w:p>
    <w:p w:rsidR="00BC32F6" w:rsidRPr="007A691B" w:rsidRDefault="00BC32F6" w:rsidP="00B320F6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Fila de Mensagens: Apache ActiveMQ Artemis</w:t>
      </w:r>
      <w:r w:rsidR="00FE0BFF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BC32F6" w:rsidRPr="007A691B" w:rsidRDefault="00BC32F6" w:rsidP="00B320F6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API Gateway: Kong ou similar</w:t>
      </w:r>
      <w:r w:rsidR="00FE0BFF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BC32F6" w:rsidRPr="007A691B" w:rsidRDefault="00BC32F6" w:rsidP="00B320F6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Base de Dados: PostgreSQL para dados de configuração e auditoria</w:t>
      </w:r>
      <w:r w:rsidR="00FE0BFF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BC32F6" w:rsidRPr="007A691B" w:rsidRDefault="00BC32F6" w:rsidP="00B320F6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Monitorização: Elastic Stack (ELK) para logs e métricas</w:t>
      </w:r>
      <w:r w:rsidR="00FE0BFF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292583" w:rsidRPr="007A691B" w:rsidRDefault="00292583" w:rsidP="00292583">
      <w:pPr>
        <w:pStyle w:val="PargrafodaLista"/>
        <w:spacing w:after="0" w:line="360" w:lineRule="auto"/>
        <w:jc w:val="both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</w:p>
    <w:p w:rsidR="00BC32F6" w:rsidRPr="007A691B" w:rsidRDefault="00BC32F6" w:rsidP="00BC32F6">
      <w:pPr>
        <w:spacing w:after="0" w:line="360" w:lineRule="auto"/>
        <w:jc w:val="both"/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  <w:t>Padrões de Desenvolvimento:</w:t>
      </w:r>
    </w:p>
    <w:p w:rsidR="00BC32F6" w:rsidRPr="007A691B" w:rsidRDefault="00BC32F6" w:rsidP="00B320F6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Especificação da API: OpenAPI 3.0</w:t>
      </w:r>
      <w:r w:rsidR="00FE0BFF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BC32F6" w:rsidRPr="007A691B" w:rsidRDefault="00BC32F6" w:rsidP="00B320F6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Formato de Mensagem: JSON sobre REST</w:t>
      </w:r>
      <w:r w:rsidR="00FE0BFF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BC32F6" w:rsidRPr="007A691B" w:rsidRDefault="00BC32F6" w:rsidP="00B320F6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Segurança: TLS 1.3, assinaturas digitais XML/JSON</w:t>
      </w:r>
      <w:r w:rsidR="00FE0BFF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BE1929" w:rsidRPr="007A691B" w:rsidRDefault="00BC32F6" w:rsidP="00B320F6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Autenticação: Certificados X. 509</w:t>
      </w:r>
      <w:r w:rsidR="00FE0BFF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BC32F6" w:rsidRPr="005F3D89" w:rsidRDefault="00BC32F6" w:rsidP="00BC32F6">
      <w:pPr>
        <w:spacing w:after="0" w:line="360" w:lineRule="auto"/>
        <w:jc w:val="both"/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</w:pPr>
    </w:p>
    <w:p w:rsidR="005F3D89" w:rsidRPr="007A691B" w:rsidRDefault="005F3D89" w:rsidP="00166A82">
      <w:pPr>
        <w:keepNext/>
        <w:keepLines/>
        <w:spacing w:after="0" w:line="360" w:lineRule="auto"/>
        <w:outlineLvl w:val="1"/>
        <w:rPr>
          <w:rFonts w:ascii="Calibri Light" w:eastAsia="Times New Roman" w:hAnsi="Calibri Light" w:cs="Times New Roman"/>
          <w:color w:val="003399"/>
          <w:sz w:val="26"/>
          <w:szCs w:val="26"/>
          <w:lang w:eastAsia="en-GB"/>
        </w:rPr>
      </w:pPr>
      <w:bookmarkStart w:id="9" w:name="_Toc204254897"/>
      <w:bookmarkStart w:id="10" w:name="_Toc204946204"/>
      <w:r w:rsidRPr="005F3D89">
        <w:rPr>
          <w:rFonts w:ascii="Calibri Light" w:eastAsia="Times New Roman" w:hAnsi="Calibri Light" w:cs="Times New Roman"/>
          <w:color w:val="003399"/>
          <w:sz w:val="26"/>
          <w:szCs w:val="26"/>
          <w:lang w:eastAsia="en-GB"/>
        </w:rPr>
        <w:t>3.</w:t>
      </w:r>
      <w:bookmarkEnd w:id="9"/>
      <w:bookmarkEnd w:id="10"/>
      <w:r w:rsidR="00BC32F6" w:rsidRPr="007A691B">
        <w:t xml:space="preserve"> </w:t>
      </w:r>
      <w:r w:rsidR="00BC32F6" w:rsidRPr="007A691B">
        <w:rPr>
          <w:rFonts w:ascii="Calibri Light" w:eastAsia="Times New Roman" w:hAnsi="Calibri Light" w:cs="Times New Roman"/>
          <w:color w:val="003399"/>
          <w:sz w:val="26"/>
          <w:szCs w:val="26"/>
          <w:lang w:eastAsia="en-GB"/>
        </w:rPr>
        <w:t>2 Governação para o Desenvolvimento</w:t>
      </w:r>
    </w:p>
    <w:p w:rsidR="008F22AC" w:rsidRPr="007A691B" w:rsidRDefault="008F22AC" w:rsidP="00166A82">
      <w:pPr>
        <w:keepNext/>
        <w:keepLines/>
        <w:spacing w:after="0" w:line="360" w:lineRule="auto"/>
        <w:outlineLvl w:val="1"/>
        <w:rPr>
          <w:rFonts w:ascii="Calibri Light" w:eastAsia="Times New Roman" w:hAnsi="Calibri Light" w:cs="Times New Roman"/>
          <w:color w:val="003399"/>
          <w:sz w:val="26"/>
          <w:szCs w:val="26"/>
          <w:lang w:eastAsia="en-GB"/>
        </w:rPr>
      </w:pPr>
    </w:p>
    <w:p w:rsidR="00BE1929" w:rsidRPr="007A691B" w:rsidRDefault="008F22AC" w:rsidP="008F22AC">
      <w:pPr>
        <w:keepNext/>
        <w:keepLines/>
        <w:spacing w:after="0" w:line="360" w:lineRule="auto"/>
        <w:jc w:val="both"/>
        <w:outlineLvl w:val="1"/>
        <w:rPr>
          <w:rFonts w:ascii="Calibri Light" w:eastAsia="Times New Roman" w:hAnsi="Calibri Light" w:cs="Times New Roman"/>
          <w:color w:val="003399"/>
          <w:sz w:val="26"/>
          <w:szCs w:val="26"/>
          <w:lang w:eastAsia="en-GB"/>
        </w:rPr>
      </w:pPr>
      <w:r w:rsidRPr="005F3D89">
        <w:rPr>
          <w:rFonts w:ascii="Calibri Light" w:eastAsia="Calibri" w:hAnsi="Calibri Light" w:cs="Times New Roman"/>
          <w:color w:val="1A1C1F"/>
          <w:sz w:val="20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A2BB4A7" wp14:editId="79BE50F1">
                <wp:simplePos x="0" y="0"/>
                <wp:positionH relativeFrom="column">
                  <wp:posOffset>533</wp:posOffset>
                </wp:positionH>
                <wp:positionV relativeFrom="paragraph">
                  <wp:posOffset>2397328</wp:posOffset>
                </wp:positionV>
                <wp:extent cx="5731510" cy="635"/>
                <wp:effectExtent l="0" t="0" r="0" b="0"/>
                <wp:wrapSquare wrapText="bothSides"/>
                <wp:docPr id="13678908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15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5F3D89" w:rsidRPr="001F31B4" w:rsidRDefault="001F31B4" w:rsidP="005F3D89">
                            <w:pPr>
                              <w:pStyle w:val="Legenda"/>
                              <w:jc w:val="center"/>
                              <w:rPr>
                                <w:rFonts w:ascii="Calibri Light" w:hAnsi="Calibri Light" w:cs="Calibri Light"/>
                                <w:sz w:val="26"/>
                                <w:szCs w:val="26"/>
                                <w:lang w:eastAsia="en-GB"/>
                              </w:rPr>
                            </w:pPr>
                            <w:r w:rsidRPr="001F31B4">
                              <w:rPr>
                                <w:rFonts w:ascii="Calibri Light" w:hAnsi="Calibri Light" w:cs="Calibri Light"/>
                              </w:rPr>
                              <w:t>Figura 4 – Estrutura do Comité Dire</w:t>
                            </w:r>
                            <w:r>
                              <w:rPr>
                                <w:rFonts w:ascii="Calibri Light" w:hAnsi="Calibri Light" w:cs="Calibri Light"/>
                              </w:rPr>
                              <w:t>c</w:t>
                            </w:r>
                            <w:r w:rsidRPr="001F31B4">
                              <w:rPr>
                                <w:rFonts w:ascii="Calibri Light" w:hAnsi="Calibri Light" w:cs="Calibri Light"/>
                              </w:rPr>
                              <w:t>tivo de Interoperabilidade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2BB4A7" id="_x0000_s1029" type="#_x0000_t202" style="position:absolute;left:0;text-align:left;margin-left:.05pt;margin-top:188.75pt;width:451.3pt;height: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" stroked="f">
                <v:textbox style="mso-fit-shape-to-text:t" inset="0,0,0,0">
                  <w:txbxContent>
                    <w:p w:rsidR="005F3D89" w:rsidRPr="001F31B4" w:rsidRDefault="001F31B4" w:rsidP="005F3D89">
                      <w:pPr>
                        <w:pStyle w:val="Legenda"/>
                        <w:jc w:val="center"/>
                        <w:rPr>
                          <w:rFonts w:ascii="Calibri Light" w:hAnsi="Calibri Light" w:cs="Calibri Light"/>
                          <w:sz w:val="26"/>
                          <w:szCs w:val="26"/>
                          <w:lang w:eastAsia="en-GB"/>
                        </w:rPr>
                      </w:pPr>
                      <w:r w:rsidRPr="001F31B4">
                        <w:rPr>
                          <w:rFonts w:ascii="Calibri Light" w:hAnsi="Calibri Light" w:cs="Calibri Light"/>
                        </w:rPr>
                        <w:t>Figura 4 – Estrutura do Comité Dire</w:t>
                      </w:r>
                      <w:r>
                        <w:rPr>
                          <w:rFonts w:ascii="Calibri Light" w:hAnsi="Calibri Light" w:cs="Calibri Light"/>
                        </w:rPr>
                        <w:t>c</w:t>
                      </w:r>
                      <w:r w:rsidRPr="001F31B4">
                        <w:rPr>
                          <w:rFonts w:ascii="Calibri Light" w:hAnsi="Calibri Light" w:cs="Calibri Light"/>
                        </w:rPr>
                        <w:t>tivo de Interoperabilidade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A691B">
        <w:rPr>
          <w:rFonts w:ascii="Calibri Light" w:eastAsia="Times New Roman" w:hAnsi="Calibri Light" w:cs="Times New Roman"/>
          <w:color w:val="003399"/>
          <w:sz w:val="26"/>
          <w:szCs w:val="26"/>
          <w:lang w:val="en-US"/>
        </w:rPr>
        <w:drawing>
          <wp:inline distT="0" distB="0" distL="0" distR="0" wp14:anchorId="30085829" wp14:editId="4B2AF7A2">
            <wp:extent cx="5888355" cy="2194560"/>
            <wp:effectExtent l="0" t="0" r="0" b="0"/>
            <wp:docPr id="13" name="Imagem 13" descr="C:\Users\asus\Downloads\FIGUR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ownloads\FIGURA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415" cy="2222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2AC" w:rsidRPr="007A691B" w:rsidRDefault="008F22AC" w:rsidP="008F22AC">
      <w:pPr>
        <w:keepNext/>
        <w:keepLines/>
        <w:spacing w:after="0" w:line="360" w:lineRule="auto"/>
        <w:jc w:val="both"/>
        <w:outlineLvl w:val="1"/>
        <w:rPr>
          <w:rFonts w:ascii="Calibri Light" w:eastAsia="Times New Roman" w:hAnsi="Calibri Light" w:cs="Times New Roman"/>
          <w:color w:val="003399"/>
          <w:sz w:val="26"/>
          <w:szCs w:val="26"/>
          <w:lang w:eastAsia="en-GB"/>
        </w:rPr>
      </w:pPr>
    </w:p>
    <w:p w:rsidR="00BC32F6" w:rsidRPr="00DA2664" w:rsidRDefault="00BC32F6" w:rsidP="00BD1316">
      <w:pPr>
        <w:spacing w:after="0" w:line="360" w:lineRule="auto"/>
        <w:jc w:val="both"/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</w:pPr>
      <w:r w:rsidRPr="00DA2664"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  <w:t>Funções principais:</w:t>
      </w:r>
    </w:p>
    <w:p w:rsidR="00BC32F6" w:rsidRPr="00DA2664" w:rsidRDefault="00DA2664" w:rsidP="00BD1316">
      <w:pPr>
        <w:spacing w:after="0" w:line="360" w:lineRule="auto"/>
        <w:ind w:left="360"/>
        <w:jc w:val="both"/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</w:pPr>
      <w:r w:rsidRPr="00DA2664"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  <w:t>• Autoridade Reguladora</w:t>
      </w:r>
      <w:r w:rsidR="00BC32F6" w:rsidRPr="00DA2664"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  <w:t>: INTIC (políticas e normas)</w:t>
      </w:r>
    </w:p>
    <w:p w:rsidR="00BC32F6" w:rsidRPr="00DA2664" w:rsidRDefault="00DA2664" w:rsidP="00BD1316">
      <w:pPr>
        <w:spacing w:after="0" w:line="360" w:lineRule="auto"/>
        <w:ind w:left="360"/>
        <w:jc w:val="both"/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</w:pPr>
      <w:r w:rsidRPr="00DA2664"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  <w:t>• Operador técnico da plataforma: ATDI</w:t>
      </w:r>
      <w:r w:rsidR="00BC32F6" w:rsidRPr="00DA2664"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  <w:t xml:space="preserve"> (infra</w:t>
      </w:r>
      <w:r w:rsidR="00634746" w:rsidRPr="00DA2664"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  <w:t>-</w:t>
      </w:r>
      <w:r w:rsidR="00BC32F6" w:rsidRPr="00DA2664"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  <w:t>estruturas e operações)</w:t>
      </w:r>
    </w:p>
    <w:p w:rsidR="00BC32F6" w:rsidRPr="007A691B" w:rsidRDefault="00BC32F6" w:rsidP="00BD1316">
      <w:pPr>
        <w:spacing w:after="0" w:line="360" w:lineRule="auto"/>
        <w:ind w:left="360"/>
        <w:jc w:val="both"/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</w:pPr>
      <w:r w:rsidRPr="00DA2664"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  <w:t>• Organizações membros: Agências governamentais como prestadores/consumidores de serviços</w:t>
      </w:r>
      <w:r w:rsidR="008E75FF" w:rsidRPr="00DA2664"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  <w:t>.</w:t>
      </w:r>
    </w:p>
    <w:p w:rsidR="00BC32F6" w:rsidRPr="005F3D89" w:rsidRDefault="00BC32F6" w:rsidP="00BC32F6">
      <w:pPr>
        <w:spacing w:after="0" w:line="360" w:lineRule="auto"/>
        <w:ind w:left="720"/>
        <w:jc w:val="both"/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</w:pPr>
    </w:p>
    <w:p w:rsidR="00BC32F6" w:rsidRPr="007A691B" w:rsidRDefault="00BC32F6" w:rsidP="00BC32F6">
      <w:pPr>
        <w:spacing w:after="0" w:line="360" w:lineRule="auto"/>
        <w:jc w:val="both"/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Times New Roman"/>
          <w:color w:val="003399"/>
          <w:sz w:val="26"/>
          <w:szCs w:val="26"/>
          <w:lang w:eastAsia="en-GB"/>
        </w:rPr>
        <w:t>3.3 Camadas de Segurança</w:t>
      </w:r>
    </w:p>
    <w:p w:rsidR="00BC32F6" w:rsidRPr="007A691B" w:rsidRDefault="00BC32F6" w:rsidP="00FE0BFF">
      <w:pPr>
        <w:spacing w:after="0" w:line="360" w:lineRule="auto"/>
        <w:jc w:val="both"/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  <w:t>1. Segurança de Transporte</w:t>
      </w:r>
    </w:p>
    <w:p w:rsidR="00BC32F6" w:rsidRPr="007A691B" w:rsidRDefault="00BC32F6" w:rsidP="00B320F6">
      <w:pPr>
        <w:pStyle w:val="PargrafodaLista"/>
        <w:numPr>
          <w:ilvl w:val="0"/>
          <w:numId w:val="3"/>
        </w:numPr>
        <w:spacing w:after="0" w:line="360" w:lineRule="auto"/>
        <w:ind w:left="720"/>
        <w:jc w:val="both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TLS 1.3 para todas as comunicações</w:t>
      </w:r>
      <w:r w:rsidR="00BD1316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BC32F6" w:rsidRPr="007A691B" w:rsidRDefault="00BC32F6" w:rsidP="00B320F6">
      <w:pPr>
        <w:pStyle w:val="PargrafodaLista"/>
        <w:numPr>
          <w:ilvl w:val="0"/>
          <w:numId w:val="3"/>
        </w:numPr>
        <w:spacing w:after="0" w:line="360" w:lineRule="auto"/>
        <w:ind w:left="720"/>
        <w:jc w:val="both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Autenticação mútua baseada em certificados</w:t>
      </w:r>
      <w:r w:rsidR="00BD1316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BC32F6" w:rsidRPr="007A691B" w:rsidRDefault="00BC32F6" w:rsidP="00B320F6">
      <w:pPr>
        <w:pStyle w:val="PargrafodaLista"/>
        <w:numPr>
          <w:ilvl w:val="0"/>
          <w:numId w:val="3"/>
        </w:numPr>
        <w:spacing w:after="0" w:line="360" w:lineRule="auto"/>
        <w:ind w:left="720"/>
        <w:jc w:val="both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Sigilo de encaminhamento perfeito (PFS)</w:t>
      </w:r>
      <w:r w:rsidR="00BD1316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BC32F6" w:rsidRPr="007A691B" w:rsidRDefault="00BC32F6" w:rsidP="00FE0BFF">
      <w:pPr>
        <w:spacing w:after="0" w:line="360" w:lineRule="auto"/>
        <w:jc w:val="both"/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  <w:t>2. Segurança de Mensagens</w:t>
      </w:r>
    </w:p>
    <w:p w:rsidR="00BC32F6" w:rsidRPr="007A691B" w:rsidRDefault="00BC32F6" w:rsidP="00B320F6">
      <w:pPr>
        <w:pStyle w:val="PargrafodaLista"/>
        <w:numPr>
          <w:ilvl w:val="0"/>
          <w:numId w:val="4"/>
        </w:numPr>
        <w:spacing w:after="0" w:line="360" w:lineRule="auto"/>
        <w:ind w:left="720"/>
        <w:jc w:val="both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Assinaturas digitais para todas as mensagens</w:t>
      </w:r>
      <w:r w:rsidR="00BD1316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BC32F6" w:rsidRPr="007A691B" w:rsidRDefault="00BC32F6" w:rsidP="00B320F6">
      <w:pPr>
        <w:pStyle w:val="PargrafodaLista"/>
        <w:numPr>
          <w:ilvl w:val="0"/>
          <w:numId w:val="4"/>
        </w:numPr>
        <w:spacing w:after="0" w:line="360" w:lineRule="auto"/>
        <w:ind w:left="720"/>
        <w:jc w:val="both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Encriptação ao nível de mensagem para dados sensíveis</w:t>
      </w:r>
      <w:r w:rsidR="00BD1316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BC32F6" w:rsidRPr="007A691B" w:rsidRDefault="00BC32F6" w:rsidP="00B320F6">
      <w:pPr>
        <w:pStyle w:val="PargrafodaLista"/>
        <w:numPr>
          <w:ilvl w:val="0"/>
          <w:numId w:val="4"/>
        </w:numPr>
        <w:spacing w:after="0" w:line="360" w:lineRule="auto"/>
        <w:ind w:left="720"/>
        <w:jc w:val="both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lastRenderedPageBreak/>
        <w:t>Verificação do carimbo de data/hora</w:t>
      </w:r>
      <w:r w:rsidR="00BD1316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292583" w:rsidRPr="007A691B" w:rsidRDefault="00292583" w:rsidP="00292583">
      <w:pPr>
        <w:pStyle w:val="PargrafodaLista"/>
        <w:spacing w:after="0" w:line="360" w:lineRule="auto"/>
        <w:jc w:val="both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</w:p>
    <w:p w:rsidR="00BC32F6" w:rsidRPr="007A691B" w:rsidRDefault="00BC32F6" w:rsidP="00FE0BFF">
      <w:pPr>
        <w:spacing w:after="0" w:line="360" w:lineRule="auto"/>
        <w:jc w:val="both"/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  <w:t>3. Segurança das Aplicações</w:t>
      </w:r>
    </w:p>
    <w:p w:rsidR="00BC32F6" w:rsidRPr="007A691B" w:rsidRDefault="00BC32F6" w:rsidP="00B320F6">
      <w:pPr>
        <w:pStyle w:val="PargrafodaLista"/>
        <w:numPr>
          <w:ilvl w:val="0"/>
          <w:numId w:val="5"/>
        </w:numPr>
        <w:spacing w:after="0" w:line="360" w:lineRule="auto"/>
        <w:ind w:left="720"/>
        <w:jc w:val="both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Controlo de acesso baseado em funções</w:t>
      </w:r>
      <w:r w:rsidR="00BD1316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BC32F6" w:rsidRPr="007A691B" w:rsidRDefault="00BC32F6" w:rsidP="00B320F6">
      <w:pPr>
        <w:pStyle w:val="PargrafodaLista"/>
        <w:numPr>
          <w:ilvl w:val="0"/>
          <w:numId w:val="5"/>
        </w:numPr>
        <w:spacing w:after="0" w:line="360" w:lineRule="auto"/>
        <w:ind w:left="720"/>
        <w:jc w:val="both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Limitação de taxa de API</w:t>
      </w:r>
      <w:r w:rsidR="00BD1316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BC32F6" w:rsidRPr="007A691B" w:rsidRDefault="00BC32F6" w:rsidP="00B320F6">
      <w:pPr>
        <w:pStyle w:val="PargrafodaLista"/>
        <w:numPr>
          <w:ilvl w:val="0"/>
          <w:numId w:val="5"/>
        </w:numPr>
        <w:spacing w:after="0" w:line="360" w:lineRule="auto"/>
        <w:ind w:left="720"/>
        <w:jc w:val="both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Validação e higienização de entrada</w:t>
      </w:r>
      <w:r w:rsidR="00BD1316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BC32F6" w:rsidRPr="007A691B" w:rsidRDefault="00BC32F6" w:rsidP="00FE0BFF">
      <w:pPr>
        <w:spacing w:after="0" w:line="360" w:lineRule="auto"/>
        <w:jc w:val="both"/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  <w:t>4. Segurança de Infra</w:t>
      </w:r>
      <w:r w:rsidR="00634746" w:rsidRPr="007A691B"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  <w:t>-</w:t>
      </w:r>
      <w:r w:rsidRPr="007A691B"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  <w:t>estruturas</w:t>
      </w:r>
    </w:p>
    <w:p w:rsidR="00BC32F6" w:rsidRPr="007A691B" w:rsidRDefault="00BC32F6" w:rsidP="00B320F6">
      <w:pPr>
        <w:numPr>
          <w:ilvl w:val="1"/>
          <w:numId w:val="6"/>
        </w:numPr>
        <w:tabs>
          <w:tab w:val="clear" w:pos="1440"/>
        </w:tabs>
        <w:spacing w:after="0" w:line="360" w:lineRule="auto"/>
        <w:ind w:left="720"/>
        <w:jc w:val="both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Segmentação de rede</w:t>
      </w:r>
      <w:r w:rsidR="00BD1316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BC32F6" w:rsidRPr="007A691B" w:rsidRDefault="00BC32F6" w:rsidP="00B320F6">
      <w:pPr>
        <w:numPr>
          <w:ilvl w:val="1"/>
          <w:numId w:val="6"/>
        </w:numPr>
        <w:tabs>
          <w:tab w:val="clear" w:pos="1440"/>
        </w:tabs>
        <w:spacing w:after="0" w:line="360" w:lineRule="auto"/>
        <w:ind w:left="720"/>
        <w:jc w:val="both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Detecção/prevenção de intrusões</w:t>
      </w:r>
      <w:r w:rsidR="00BD1316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5F3D89" w:rsidRPr="007A691B" w:rsidRDefault="00BC32F6" w:rsidP="00B320F6">
      <w:pPr>
        <w:numPr>
          <w:ilvl w:val="1"/>
          <w:numId w:val="6"/>
        </w:numPr>
        <w:tabs>
          <w:tab w:val="clear" w:pos="1440"/>
        </w:tabs>
        <w:spacing w:after="0" w:line="360" w:lineRule="auto"/>
        <w:ind w:left="720"/>
        <w:jc w:val="both"/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Gestão de informações e eventos de segurança (SIEM)</w:t>
      </w:r>
      <w:r w:rsidR="00BD1316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BC32F6" w:rsidRPr="005F3D89" w:rsidRDefault="00BC32F6" w:rsidP="00BC32F6">
      <w:pPr>
        <w:spacing w:after="0" w:line="360" w:lineRule="auto"/>
        <w:ind w:left="1440"/>
        <w:jc w:val="both"/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</w:pPr>
    </w:p>
    <w:p w:rsidR="00197E9A" w:rsidRPr="007A691B" w:rsidRDefault="005F3D89" w:rsidP="00BC32F6">
      <w:pPr>
        <w:keepNext/>
        <w:keepLines/>
        <w:spacing w:after="0" w:line="360" w:lineRule="auto"/>
        <w:outlineLvl w:val="1"/>
        <w:rPr>
          <w:rFonts w:ascii="Calibri Light" w:eastAsia="Times New Roman" w:hAnsi="Calibri Light" w:cs="Times New Roman"/>
          <w:color w:val="003399"/>
          <w:sz w:val="26"/>
          <w:szCs w:val="26"/>
          <w:lang w:eastAsia="en-GB"/>
        </w:rPr>
      </w:pPr>
      <w:bookmarkStart w:id="11" w:name="_Toc204254899"/>
      <w:bookmarkStart w:id="12" w:name="_Toc204946206"/>
      <w:r w:rsidRPr="005F3D89">
        <w:rPr>
          <w:rFonts w:ascii="Calibri Light" w:eastAsia="Times New Roman" w:hAnsi="Calibri Light" w:cs="Times New Roman"/>
          <w:color w:val="003399"/>
          <w:sz w:val="26"/>
          <w:szCs w:val="26"/>
          <w:lang w:eastAsia="en-GB"/>
        </w:rPr>
        <w:lastRenderedPageBreak/>
        <w:t>3.</w:t>
      </w:r>
      <w:bookmarkEnd w:id="11"/>
      <w:bookmarkEnd w:id="12"/>
      <w:r w:rsidR="00BC32F6" w:rsidRPr="007A691B">
        <w:t xml:space="preserve"> </w:t>
      </w:r>
      <w:r w:rsidR="00BC32F6" w:rsidRPr="007A691B">
        <w:rPr>
          <w:rFonts w:ascii="Calibri Light" w:eastAsia="Times New Roman" w:hAnsi="Calibri Light" w:cs="Times New Roman"/>
          <w:color w:val="003399"/>
          <w:sz w:val="26"/>
          <w:szCs w:val="26"/>
          <w:lang w:eastAsia="en-GB"/>
        </w:rPr>
        <w:t>4. Modelo de Confiança</w:t>
      </w:r>
    </w:p>
    <w:p w:rsidR="00197E9A" w:rsidRPr="007A691B" w:rsidRDefault="00197E9A" w:rsidP="00BC32F6">
      <w:pPr>
        <w:keepNext/>
        <w:keepLines/>
        <w:spacing w:after="0" w:line="360" w:lineRule="auto"/>
        <w:outlineLvl w:val="1"/>
        <w:rPr>
          <w:rFonts w:ascii="Calibri Light" w:eastAsia="Calibri" w:hAnsi="Calibri Light" w:cs="Times New Roman"/>
          <w:color w:val="1A1C1F"/>
          <w:sz w:val="20"/>
          <w:szCs w:val="24"/>
          <w:lang w:eastAsia="en-GB"/>
        </w:rPr>
      </w:pPr>
    </w:p>
    <w:p w:rsidR="00197E9A" w:rsidRPr="007A691B" w:rsidRDefault="00197E9A" w:rsidP="00197E9A">
      <w:pPr>
        <w:keepNext/>
        <w:keepLines/>
        <w:spacing w:after="0" w:line="360" w:lineRule="auto"/>
        <w:jc w:val="both"/>
        <w:outlineLvl w:val="1"/>
        <w:rPr>
          <w:rFonts w:ascii="Calibri Light" w:eastAsia="Calibri" w:hAnsi="Calibri Light" w:cs="Times New Roman"/>
          <w:color w:val="1A1C1F"/>
          <w:sz w:val="20"/>
          <w:szCs w:val="24"/>
          <w:lang w:eastAsia="en-GB"/>
        </w:rPr>
      </w:pPr>
      <w:r w:rsidRPr="005F3D89">
        <w:rPr>
          <w:rFonts w:ascii="Calibri Light" w:eastAsia="Calibri" w:hAnsi="Calibri Light" w:cs="Times New Roman"/>
          <w:color w:val="1A1C1F"/>
          <w:sz w:val="20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1D2050B" wp14:editId="61184E49">
                <wp:simplePos x="0" y="0"/>
                <wp:positionH relativeFrom="column">
                  <wp:posOffset>0</wp:posOffset>
                </wp:positionH>
                <wp:positionV relativeFrom="paragraph">
                  <wp:posOffset>2481707</wp:posOffset>
                </wp:positionV>
                <wp:extent cx="5731510" cy="635"/>
                <wp:effectExtent l="0" t="0" r="0" b="0"/>
                <wp:wrapSquare wrapText="bothSides"/>
                <wp:docPr id="33695648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15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5F3D89" w:rsidRPr="00954D2B" w:rsidRDefault="001F31B4" w:rsidP="005F3D89">
                            <w:pPr>
                              <w:pStyle w:val="Legenda"/>
                              <w:jc w:val="center"/>
                              <w:rPr>
                                <w:rFonts w:ascii="Calibri Light" w:hAnsi="Calibri Light" w:cs="Calibri Light"/>
                                <w:sz w:val="26"/>
                                <w:szCs w:val="26"/>
                                <w:lang w:val="en-GB" w:eastAsia="en-GB"/>
                              </w:rPr>
                            </w:pPr>
                            <w:r w:rsidRPr="001F31B4">
                              <w:rPr>
                                <w:rFonts w:ascii="Calibri Light" w:hAnsi="Calibri Light" w:cs="Calibri Light"/>
                              </w:rPr>
                              <w:t>Figura 5 – Modelo de Confiança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D2050B" id="_x0000_s1030" type="#_x0000_t202" style="position:absolute;left:0;text-align:left;margin-left:0;margin-top:195.4pt;width:451.3pt;height:.0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" stroked="f">
                <v:textbox style="mso-fit-shape-to-text:t" inset="0,0,0,0">
                  <w:txbxContent>
                    <w:p w:rsidR="005F3D89" w:rsidRPr="00954D2B" w:rsidRDefault="001F31B4" w:rsidP="005F3D89">
                      <w:pPr>
                        <w:pStyle w:val="Legenda"/>
                        <w:jc w:val="center"/>
                        <w:rPr>
                          <w:rFonts w:ascii="Calibri Light" w:hAnsi="Calibri Light" w:cs="Calibri Light"/>
                          <w:sz w:val="26"/>
                          <w:szCs w:val="26"/>
                          <w:lang w:val="en-GB" w:eastAsia="en-GB"/>
                        </w:rPr>
                      </w:pPr>
                      <w:r w:rsidRPr="001F31B4">
                        <w:rPr>
                          <w:rFonts w:ascii="Calibri Light" w:hAnsi="Calibri Light" w:cs="Calibri Light"/>
                        </w:rPr>
                        <w:t>Figura 5 – Modelo de Confiança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A691B">
        <w:rPr>
          <w:rFonts w:ascii="Calibri Light" w:eastAsia="Calibri" w:hAnsi="Calibri Light" w:cs="Times New Roman"/>
          <w:color w:val="1A1C1F"/>
          <w:sz w:val="20"/>
          <w:szCs w:val="24"/>
          <w:lang w:val="en-US"/>
        </w:rPr>
        <w:drawing>
          <wp:inline distT="0" distB="0" distL="0" distR="0" wp14:anchorId="00937C3F" wp14:editId="35122CB1">
            <wp:extent cx="5822899" cy="2332355"/>
            <wp:effectExtent l="0" t="0" r="6985" b="0"/>
            <wp:docPr id="14" name="Imagem 14" descr="C:\Users\asus\Downloads\FIGURA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Downloads\FIGURA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6423" cy="2345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D89" w:rsidRPr="005F3D89" w:rsidRDefault="005F3D89" w:rsidP="00BC32F6">
      <w:pPr>
        <w:keepNext/>
        <w:keepLines/>
        <w:spacing w:after="0" w:line="360" w:lineRule="auto"/>
        <w:outlineLvl w:val="1"/>
        <w:rPr>
          <w:rFonts w:ascii="Calibri Light" w:eastAsia="Calibri" w:hAnsi="Calibri Light" w:cs="Times New Roman"/>
          <w:color w:val="1A1C1F"/>
          <w:sz w:val="20"/>
          <w:szCs w:val="24"/>
          <w:lang w:eastAsia="en-GB"/>
        </w:rPr>
      </w:pPr>
    </w:p>
    <w:p w:rsidR="00BC32F6" w:rsidRPr="007A691B" w:rsidRDefault="00BC32F6" w:rsidP="00166A82">
      <w:pPr>
        <w:keepNext/>
        <w:keepLines/>
        <w:spacing w:after="0" w:line="360" w:lineRule="auto"/>
        <w:ind w:left="432" w:hanging="432"/>
        <w:outlineLvl w:val="0"/>
        <w:rPr>
          <w:rFonts w:ascii="Calibri" w:eastAsia="Times New Roman" w:hAnsi="Calibri" w:cs="Times New Roman"/>
          <w:b/>
          <w:caps/>
          <w:color w:val="003399"/>
          <w:sz w:val="28"/>
          <w:szCs w:val="32"/>
          <w:lang w:eastAsia="en-GB"/>
        </w:rPr>
      </w:pPr>
      <w:bookmarkStart w:id="13" w:name="_Toc204254900"/>
      <w:bookmarkStart w:id="14" w:name="_Toc204946207"/>
    </w:p>
    <w:p w:rsidR="00BC32F6" w:rsidRPr="007A691B" w:rsidRDefault="00BC32F6" w:rsidP="00166A82">
      <w:pPr>
        <w:keepNext/>
        <w:keepLines/>
        <w:spacing w:after="0" w:line="360" w:lineRule="auto"/>
        <w:ind w:left="432" w:hanging="432"/>
        <w:outlineLvl w:val="0"/>
        <w:rPr>
          <w:rFonts w:ascii="Calibri" w:eastAsia="Times New Roman" w:hAnsi="Calibri" w:cs="Times New Roman"/>
          <w:b/>
          <w:caps/>
          <w:color w:val="003399"/>
          <w:sz w:val="28"/>
          <w:szCs w:val="32"/>
          <w:lang w:eastAsia="en-GB"/>
        </w:rPr>
      </w:pPr>
    </w:p>
    <w:p w:rsidR="00BC32F6" w:rsidRPr="007A691B" w:rsidRDefault="00BC32F6" w:rsidP="00166A82">
      <w:pPr>
        <w:keepNext/>
        <w:keepLines/>
        <w:spacing w:after="0" w:line="360" w:lineRule="auto"/>
        <w:ind w:left="432" w:hanging="432"/>
        <w:outlineLvl w:val="0"/>
        <w:rPr>
          <w:rFonts w:ascii="Calibri" w:eastAsia="Times New Roman" w:hAnsi="Calibri" w:cs="Times New Roman"/>
          <w:b/>
          <w:caps/>
          <w:color w:val="003399"/>
          <w:sz w:val="28"/>
          <w:szCs w:val="32"/>
          <w:lang w:eastAsia="en-GB"/>
        </w:rPr>
      </w:pPr>
    </w:p>
    <w:p w:rsidR="00BC32F6" w:rsidRPr="007A691B" w:rsidRDefault="00BC32F6" w:rsidP="00166A82">
      <w:pPr>
        <w:keepNext/>
        <w:keepLines/>
        <w:spacing w:after="0" w:line="360" w:lineRule="auto"/>
        <w:ind w:left="432" w:hanging="432"/>
        <w:outlineLvl w:val="0"/>
        <w:rPr>
          <w:rFonts w:ascii="Calibri" w:eastAsia="Times New Roman" w:hAnsi="Calibri" w:cs="Times New Roman"/>
          <w:b/>
          <w:caps/>
          <w:color w:val="003399"/>
          <w:sz w:val="28"/>
          <w:szCs w:val="32"/>
          <w:lang w:eastAsia="en-GB"/>
        </w:rPr>
      </w:pPr>
    </w:p>
    <w:p w:rsidR="00BC32F6" w:rsidRPr="007A691B" w:rsidRDefault="00BC32F6" w:rsidP="00166A82">
      <w:pPr>
        <w:keepNext/>
        <w:keepLines/>
        <w:spacing w:after="0" w:line="360" w:lineRule="auto"/>
        <w:ind w:left="432" w:hanging="432"/>
        <w:outlineLvl w:val="0"/>
        <w:rPr>
          <w:rFonts w:ascii="Calibri" w:eastAsia="Times New Roman" w:hAnsi="Calibri" w:cs="Times New Roman"/>
          <w:b/>
          <w:caps/>
          <w:color w:val="003399"/>
          <w:sz w:val="28"/>
          <w:szCs w:val="32"/>
          <w:lang w:eastAsia="en-GB"/>
        </w:rPr>
      </w:pPr>
    </w:p>
    <w:p w:rsidR="00BC32F6" w:rsidRPr="007A691B" w:rsidRDefault="00BC32F6" w:rsidP="00166A82">
      <w:pPr>
        <w:keepNext/>
        <w:keepLines/>
        <w:spacing w:after="0" w:line="360" w:lineRule="auto"/>
        <w:ind w:left="432" w:hanging="432"/>
        <w:outlineLvl w:val="0"/>
        <w:rPr>
          <w:rFonts w:ascii="Calibri" w:eastAsia="Times New Roman" w:hAnsi="Calibri" w:cs="Times New Roman"/>
          <w:b/>
          <w:caps/>
          <w:color w:val="003399"/>
          <w:sz w:val="28"/>
          <w:szCs w:val="32"/>
          <w:lang w:eastAsia="en-GB"/>
        </w:rPr>
      </w:pPr>
    </w:p>
    <w:p w:rsidR="00BC32F6" w:rsidRPr="007A691B" w:rsidRDefault="00BC32F6" w:rsidP="00166A82">
      <w:pPr>
        <w:keepNext/>
        <w:keepLines/>
        <w:spacing w:after="0" w:line="360" w:lineRule="auto"/>
        <w:ind w:left="432" w:hanging="432"/>
        <w:outlineLvl w:val="0"/>
        <w:rPr>
          <w:rFonts w:ascii="Calibri" w:eastAsia="Times New Roman" w:hAnsi="Calibri" w:cs="Times New Roman"/>
          <w:b/>
          <w:caps/>
          <w:color w:val="003399"/>
          <w:sz w:val="28"/>
          <w:szCs w:val="32"/>
          <w:lang w:eastAsia="en-GB"/>
        </w:rPr>
      </w:pPr>
    </w:p>
    <w:p w:rsidR="00BC32F6" w:rsidRPr="007A691B" w:rsidRDefault="00BC32F6" w:rsidP="00166A82">
      <w:pPr>
        <w:keepNext/>
        <w:keepLines/>
        <w:spacing w:after="0" w:line="360" w:lineRule="auto"/>
        <w:ind w:left="432" w:hanging="432"/>
        <w:outlineLvl w:val="0"/>
        <w:rPr>
          <w:rFonts w:ascii="Calibri" w:eastAsia="Times New Roman" w:hAnsi="Calibri" w:cs="Times New Roman"/>
          <w:b/>
          <w:caps/>
          <w:color w:val="003399"/>
          <w:sz w:val="28"/>
          <w:szCs w:val="32"/>
          <w:lang w:eastAsia="en-GB"/>
        </w:rPr>
      </w:pPr>
    </w:p>
    <w:p w:rsidR="00BC32F6" w:rsidRPr="007A691B" w:rsidRDefault="00BC32F6" w:rsidP="00166A82">
      <w:pPr>
        <w:keepNext/>
        <w:keepLines/>
        <w:spacing w:after="0" w:line="360" w:lineRule="auto"/>
        <w:ind w:left="432" w:hanging="432"/>
        <w:outlineLvl w:val="0"/>
        <w:rPr>
          <w:rFonts w:ascii="Calibri" w:eastAsia="Times New Roman" w:hAnsi="Calibri" w:cs="Times New Roman"/>
          <w:b/>
          <w:caps/>
          <w:color w:val="003399"/>
          <w:sz w:val="28"/>
          <w:szCs w:val="32"/>
          <w:lang w:eastAsia="en-GB"/>
        </w:rPr>
      </w:pPr>
    </w:p>
    <w:p w:rsidR="00BC32F6" w:rsidRPr="007A691B" w:rsidRDefault="00BC32F6" w:rsidP="00166A82">
      <w:pPr>
        <w:keepNext/>
        <w:keepLines/>
        <w:spacing w:after="0" w:line="360" w:lineRule="auto"/>
        <w:ind w:left="432" w:hanging="432"/>
        <w:outlineLvl w:val="0"/>
        <w:rPr>
          <w:rFonts w:ascii="Calibri" w:eastAsia="Times New Roman" w:hAnsi="Calibri" w:cs="Times New Roman"/>
          <w:b/>
          <w:caps/>
          <w:color w:val="003399"/>
          <w:sz w:val="28"/>
          <w:szCs w:val="32"/>
          <w:lang w:eastAsia="en-GB"/>
        </w:rPr>
      </w:pPr>
    </w:p>
    <w:p w:rsidR="00BC32F6" w:rsidRPr="007A691B" w:rsidRDefault="00BC32F6" w:rsidP="00166A82">
      <w:pPr>
        <w:keepNext/>
        <w:keepLines/>
        <w:spacing w:after="0" w:line="360" w:lineRule="auto"/>
        <w:ind w:left="432" w:hanging="432"/>
        <w:outlineLvl w:val="0"/>
        <w:rPr>
          <w:rFonts w:ascii="Calibri" w:eastAsia="Times New Roman" w:hAnsi="Calibri" w:cs="Times New Roman"/>
          <w:b/>
          <w:caps/>
          <w:color w:val="003399"/>
          <w:sz w:val="28"/>
          <w:szCs w:val="32"/>
          <w:lang w:eastAsia="en-GB"/>
        </w:rPr>
      </w:pPr>
    </w:p>
    <w:p w:rsidR="00BC32F6" w:rsidRPr="007A691B" w:rsidRDefault="00BC32F6" w:rsidP="00166A82">
      <w:pPr>
        <w:keepNext/>
        <w:keepLines/>
        <w:spacing w:after="0" w:line="360" w:lineRule="auto"/>
        <w:ind w:left="432" w:hanging="432"/>
        <w:outlineLvl w:val="0"/>
        <w:rPr>
          <w:rFonts w:ascii="Calibri" w:eastAsia="Times New Roman" w:hAnsi="Calibri" w:cs="Times New Roman"/>
          <w:b/>
          <w:caps/>
          <w:color w:val="003399"/>
          <w:sz w:val="28"/>
          <w:szCs w:val="32"/>
          <w:lang w:eastAsia="en-GB"/>
        </w:rPr>
      </w:pPr>
    </w:p>
    <w:p w:rsidR="00BC32F6" w:rsidRPr="007A691B" w:rsidRDefault="00BC32F6" w:rsidP="00166A82">
      <w:pPr>
        <w:keepNext/>
        <w:keepLines/>
        <w:spacing w:after="0" w:line="360" w:lineRule="auto"/>
        <w:ind w:left="432" w:hanging="432"/>
        <w:outlineLvl w:val="0"/>
        <w:rPr>
          <w:rFonts w:ascii="Calibri" w:eastAsia="Times New Roman" w:hAnsi="Calibri" w:cs="Times New Roman"/>
          <w:b/>
          <w:caps/>
          <w:color w:val="003399"/>
          <w:sz w:val="28"/>
          <w:szCs w:val="32"/>
          <w:lang w:eastAsia="en-GB"/>
        </w:rPr>
      </w:pPr>
    </w:p>
    <w:p w:rsidR="00BC32F6" w:rsidRPr="007A691B" w:rsidRDefault="00BC32F6" w:rsidP="00197E9A">
      <w:pPr>
        <w:keepNext/>
        <w:keepLines/>
        <w:spacing w:after="0" w:line="360" w:lineRule="auto"/>
        <w:outlineLvl w:val="0"/>
        <w:rPr>
          <w:rFonts w:ascii="Calibri" w:eastAsia="Times New Roman" w:hAnsi="Calibri" w:cs="Times New Roman"/>
          <w:b/>
          <w:caps/>
          <w:color w:val="003399"/>
          <w:sz w:val="28"/>
          <w:szCs w:val="32"/>
          <w:lang w:eastAsia="en-GB"/>
        </w:rPr>
      </w:pPr>
    </w:p>
    <w:bookmarkEnd w:id="13"/>
    <w:bookmarkEnd w:id="14"/>
    <w:p w:rsidR="00BC32F6" w:rsidRPr="007A691B" w:rsidRDefault="00BC32F6" w:rsidP="00BC32F6">
      <w:pPr>
        <w:keepNext/>
        <w:keepLines/>
        <w:spacing w:after="0" w:line="360" w:lineRule="auto"/>
        <w:outlineLvl w:val="0"/>
        <w:rPr>
          <w:rFonts w:ascii="Calibri" w:eastAsia="Times New Roman" w:hAnsi="Calibri" w:cs="Times New Roman"/>
          <w:b/>
          <w:caps/>
          <w:color w:val="003399"/>
          <w:sz w:val="28"/>
          <w:szCs w:val="32"/>
          <w:lang w:eastAsia="en-GB"/>
        </w:rPr>
      </w:pPr>
      <w:r w:rsidRPr="007A691B">
        <w:rPr>
          <w:rFonts w:ascii="Calibri" w:eastAsia="Times New Roman" w:hAnsi="Calibri" w:cs="Times New Roman"/>
          <w:b/>
          <w:caps/>
          <w:color w:val="003399"/>
          <w:sz w:val="28"/>
          <w:szCs w:val="32"/>
          <w:lang w:eastAsia="en-GB"/>
        </w:rPr>
        <w:lastRenderedPageBreak/>
        <w:t>4. PRINCIPAIS DECISÕES DE PROJE</w:t>
      </w:r>
      <w:r w:rsidR="00197E9A" w:rsidRPr="007A691B">
        <w:rPr>
          <w:rFonts w:ascii="Calibri" w:eastAsia="Times New Roman" w:hAnsi="Calibri" w:cs="Times New Roman"/>
          <w:b/>
          <w:caps/>
          <w:color w:val="003399"/>
          <w:sz w:val="28"/>
          <w:szCs w:val="32"/>
          <w:lang w:eastAsia="en-GB"/>
        </w:rPr>
        <w:t>C</w:t>
      </w:r>
      <w:r w:rsidRPr="007A691B">
        <w:rPr>
          <w:rFonts w:ascii="Calibri" w:eastAsia="Times New Roman" w:hAnsi="Calibri" w:cs="Times New Roman"/>
          <w:b/>
          <w:caps/>
          <w:color w:val="003399"/>
          <w:sz w:val="28"/>
          <w:szCs w:val="32"/>
          <w:lang w:eastAsia="en-GB"/>
        </w:rPr>
        <w:t>TO</w:t>
      </w:r>
    </w:p>
    <w:p w:rsidR="00BC32F6" w:rsidRPr="005F3D89" w:rsidRDefault="00BC32F6" w:rsidP="00BC32F6">
      <w:pPr>
        <w:keepNext/>
        <w:keepLines/>
        <w:spacing w:after="0" w:line="240" w:lineRule="auto"/>
        <w:outlineLvl w:val="0"/>
        <w:rPr>
          <w:rFonts w:ascii="Calibri" w:eastAsia="Times New Roman" w:hAnsi="Calibri" w:cs="Times New Roman"/>
          <w:b/>
          <w:caps/>
          <w:color w:val="003399"/>
          <w:sz w:val="28"/>
          <w:szCs w:val="32"/>
          <w:lang w:eastAsia="en-GB"/>
        </w:rPr>
      </w:pPr>
    </w:p>
    <w:p w:rsidR="00BC32F6" w:rsidRPr="007A691B" w:rsidRDefault="00BC32F6" w:rsidP="00BC32F6">
      <w:pPr>
        <w:spacing w:after="0" w:line="360" w:lineRule="auto"/>
        <w:jc w:val="both"/>
        <w:rPr>
          <w:rFonts w:ascii="Calibri Light" w:eastAsia="Times New Roman" w:hAnsi="Calibri Light" w:cs="Times New Roman"/>
          <w:color w:val="003399"/>
          <w:sz w:val="26"/>
          <w:szCs w:val="26"/>
          <w:lang w:eastAsia="en-GB"/>
        </w:rPr>
      </w:pPr>
      <w:r w:rsidRPr="007A691B">
        <w:rPr>
          <w:rFonts w:ascii="Calibri Light" w:eastAsia="Times New Roman" w:hAnsi="Calibri Light" w:cs="Times New Roman"/>
          <w:color w:val="003399"/>
          <w:sz w:val="26"/>
          <w:szCs w:val="26"/>
          <w:lang w:eastAsia="en-GB"/>
        </w:rPr>
        <w:t>4.1 Opções Tecnológicas</w:t>
      </w:r>
    </w:p>
    <w:p w:rsidR="00BC32F6" w:rsidRPr="007A691B" w:rsidRDefault="00BC32F6" w:rsidP="00BC32F6">
      <w:pPr>
        <w:spacing w:after="0" w:line="240" w:lineRule="auto"/>
        <w:jc w:val="both"/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</w:pPr>
    </w:p>
    <w:p w:rsidR="00BC32F6" w:rsidRPr="007A691B" w:rsidRDefault="00BC32F6" w:rsidP="00BC32F6">
      <w:pPr>
        <w:spacing w:after="0" w:line="360" w:lineRule="auto"/>
        <w:jc w:val="both"/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  <w:t>1. X-Road como Tecnologia Central</w:t>
      </w:r>
    </w:p>
    <w:p w:rsidR="00BC32F6" w:rsidRPr="007A691B" w:rsidRDefault="00BC32F6" w:rsidP="00B320F6">
      <w:pPr>
        <w:numPr>
          <w:ilvl w:val="1"/>
          <w:numId w:val="7"/>
        </w:numPr>
        <w:tabs>
          <w:tab w:val="clear" w:pos="1440"/>
          <w:tab w:val="num" w:pos="1350"/>
        </w:tabs>
        <w:spacing w:after="0" w:line="360" w:lineRule="auto"/>
        <w:ind w:left="720"/>
        <w:jc w:val="both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Comprovado em implantações na Estónia e noutros países</w:t>
      </w:r>
      <w:r w:rsidR="00BD1316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BC32F6" w:rsidRPr="007A691B" w:rsidRDefault="00BC32F6" w:rsidP="00B320F6">
      <w:pPr>
        <w:numPr>
          <w:ilvl w:val="1"/>
          <w:numId w:val="7"/>
        </w:numPr>
        <w:tabs>
          <w:tab w:val="clear" w:pos="1440"/>
          <w:tab w:val="num" w:pos="1350"/>
        </w:tabs>
        <w:spacing w:after="0" w:line="360" w:lineRule="auto"/>
        <w:ind w:left="720"/>
        <w:jc w:val="both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Código aberto com uma comunidade a</w:t>
      </w:r>
      <w:r w:rsidR="00BD1316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c</w:t>
      </w: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tiva</w:t>
      </w:r>
      <w:r w:rsidR="00BD1316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BC32F6" w:rsidRPr="007A691B" w:rsidRDefault="00BC32F6" w:rsidP="00B320F6">
      <w:pPr>
        <w:numPr>
          <w:ilvl w:val="1"/>
          <w:numId w:val="7"/>
        </w:numPr>
        <w:tabs>
          <w:tab w:val="clear" w:pos="1440"/>
          <w:tab w:val="num" w:pos="1350"/>
        </w:tabs>
        <w:spacing w:after="0" w:line="360" w:lineRule="auto"/>
        <w:ind w:left="720"/>
        <w:jc w:val="both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Recursos integrados de segurança e governação</w:t>
      </w:r>
      <w:r w:rsidR="00BD1316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BC32F6" w:rsidRPr="007A691B" w:rsidRDefault="00BC32F6" w:rsidP="00B320F6">
      <w:pPr>
        <w:numPr>
          <w:ilvl w:val="1"/>
          <w:numId w:val="7"/>
        </w:numPr>
        <w:tabs>
          <w:tab w:val="clear" w:pos="1440"/>
          <w:tab w:val="num" w:pos="1350"/>
        </w:tabs>
        <w:spacing w:after="0" w:line="360" w:lineRule="auto"/>
        <w:ind w:left="720"/>
        <w:jc w:val="both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Suporta serviços REST e SOAP</w:t>
      </w:r>
      <w:r w:rsidR="00BD1316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BC32F6" w:rsidRPr="007A691B" w:rsidRDefault="00BC32F6" w:rsidP="005F3D69">
      <w:pPr>
        <w:spacing w:after="0" w:line="360" w:lineRule="auto"/>
        <w:jc w:val="both"/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  <w:t>2. Suporte à Arquitetura Orientada a Eventos</w:t>
      </w:r>
    </w:p>
    <w:p w:rsidR="00BC32F6" w:rsidRPr="007A691B" w:rsidRDefault="00BC32F6" w:rsidP="00B320F6">
      <w:pPr>
        <w:numPr>
          <w:ilvl w:val="1"/>
          <w:numId w:val="9"/>
        </w:numPr>
        <w:tabs>
          <w:tab w:val="clear" w:pos="1440"/>
          <w:tab w:val="num" w:pos="1530"/>
        </w:tabs>
        <w:spacing w:after="0" w:line="360" w:lineRule="auto"/>
        <w:ind w:left="720"/>
        <w:jc w:val="both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ActiveMQ Artemis para enfileiramento fiável de mensagens</w:t>
      </w:r>
      <w:r w:rsidR="00BD1316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BC32F6" w:rsidRPr="007A691B" w:rsidRDefault="00BC32F6" w:rsidP="00B320F6">
      <w:pPr>
        <w:numPr>
          <w:ilvl w:val="1"/>
          <w:numId w:val="9"/>
        </w:numPr>
        <w:tabs>
          <w:tab w:val="clear" w:pos="1440"/>
          <w:tab w:val="num" w:pos="1530"/>
        </w:tabs>
        <w:spacing w:after="0" w:line="360" w:lineRule="auto"/>
        <w:ind w:left="720"/>
        <w:jc w:val="both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Suporte para normas ponto a ponto e publicação-subscrição</w:t>
      </w:r>
      <w:r w:rsidR="00BD1316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BC32F6" w:rsidRPr="007A691B" w:rsidRDefault="00BC32F6" w:rsidP="00B320F6">
      <w:pPr>
        <w:numPr>
          <w:ilvl w:val="1"/>
          <w:numId w:val="9"/>
        </w:numPr>
        <w:tabs>
          <w:tab w:val="clear" w:pos="1440"/>
          <w:tab w:val="num" w:pos="1530"/>
        </w:tabs>
        <w:spacing w:after="0" w:line="360" w:lineRule="auto"/>
        <w:ind w:left="720"/>
        <w:jc w:val="both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Permite cenários de integração em tempo real</w:t>
      </w:r>
      <w:r w:rsidR="00BD1316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BC32F6" w:rsidRPr="007A691B" w:rsidRDefault="00BC32F6" w:rsidP="005F3D69">
      <w:pPr>
        <w:spacing w:after="0" w:line="360" w:lineRule="auto"/>
        <w:jc w:val="both"/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  <w:t>3. Padrão de API RESTful</w:t>
      </w:r>
    </w:p>
    <w:p w:rsidR="00BC32F6" w:rsidRPr="007A691B" w:rsidRDefault="00BC32F6" w:rsidP="00B320F6">
      <w:pPr>
        <w:numPr>
          <w:ilvl w:val="1"/>
          <w:numId w:val="8"/>
        </w:numPr>
        <w:tabs>
          <w:tab w:val="clear" w:pos="1440"/>
          <w:tab w:val="num" w:pos="1350"/>
          <w:tab w:val="left" w:pos="1530"/>
        </w:tabs>
        <w:spacing w:after="0" w:line="360" w:lineRule="auto"/>
        <w:ind w:left="720"/>
        <w:jc w:val="both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Protocolo moderno e leve</w:t>
      </w:r>
      <w:r w:rsidR="00BD1316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BC32F6" w:rsidRPr="007A691B" w:rsidRDefault="00BC32F6" w:rsidP="00B320F6">
      <w:pPr>
        <w:numPr>
          <w:ilvl w:val="1"/>
          <w:numId w:val="8"/>
        </w:numPr>
        <w:tabs>
          <w:tab w:val="clear" w:pos="1440"/>
          <w:tab w:val="num" w:pos="1350"/>
          <w:tab w:val="left" w:pos="1530"/>
        </w:tabs>
        <w:spacing w:after="0" w:line="360" w:lineRule="auto"/>
        <w:ind w:left="720"/>
        <w:jc w:val="both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Ampla compatibilidade com tecnologias</w:t>
      </w:r>
      <w:r w:rsidR="00BD1316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BC32F6" w:rsidRPr="007A691B" w:rsidRDefault="00BC32F6" w:rsidP="00B320F6">
      <w:pPr>
        <w:numPr>
          <w:ilvl w:val="1"/>
          <w:numId w:val="8"/>
        </w:numPr>
        <w:tabs>
          <w:tab w:val="clear" w:pos="1440"/>
          <w:tab w:val="num" w:pos="1350"/>
          <w:tab w:val="left" w:pos="1530"/>
        </w:tabs>
        <w:spacing w:after="0" w:line="360" w:lineRule="auto"/>
        <w:ind w:left="720"/>
        <w:jc w:val="both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 xml:space="preserve"> Integração mais fácil para novos sistemas</w:t>
      </w:r>
      <w:r w:rsidR="00BD1316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5F3D89" w:rsidRPr="007A691B" w:rsidRDefault="00BC32F6" w:rsidP="00B320F6">
      <w:pPr>
        <w:numPr>
          <w:ilvl w:val="1"/>
          <w:numId w:val="8"/>
        </w:numPr>
        <w:tabs>
          <w:tab w:val="clear" w:pos="1440"/>
          <w:tab w:val="num" w:pos="1350"/>
          <w:tab w:val="left" w:pos="1530"/>
        </w:tabs>
        <w:spacing w:after="0" w:line="360" w:lineRule="auto"/>
        <w:ind w:left="720"/>
        <w:jc w:val="both"/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Melhor desempenho que o SOAP</w:t>
      </w:r>
      <w:r w:rsidR="00BD1316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BC32F6" w:rsidRPr="005F3D89" w:rsidRDefault="00BC32F6" w:rsidP="00BC32F6">
      <w:pPr>
        <w:spacing w:after="0" w:line="240" w:lineRule="auto"/>
        <w:ind w:left="1440"/>
        <w:jc w:val="both"/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</w:pPr>
    </w:p>
    <w:p w:rsidR="005F3D89" w:rsidRPr="007A691B" w:rsidRDefault="00BC32F6" w:rsidP="00BC32F6">
      <w:pPr>
        <w:keepNext/>
        <w:keepLines/>
        <w:spacing w:after="0" w:line="240" w:lineRule="auto"/>
        <w:outlineLvl w:val="1"/>
        <w:rPr>
          <w:rFonts w:ascii="Calibri Light" w:eastAsia="Times New Roman" w:hAnsi="Calibri Light" w:cs="Times New Roman"/>
          <w:color w:val="003399"/>
          <w:sz w:val="26"/>
          <w:szCs w:val="26"/>
          <w:lang w:eastAsia="en-GB"/>
        </w:rPr>
      </w:pPr>
      <w:r w:rsidRPr="007A691B">
        <w:rPr>
          <w:rFonts w:ascii="Calibri Light" w:eastAsia="Times New Roman" w:hAnsi="Calibri Light" w:cs="Times New Roman"/>
          <w:color w:val="003399"/>
          <w:sz w:val="26"/>
          <w:szCs w:val="26"/>
          <w:lang w:eastAsia="en-GB"/>
        </w:rPr>
        <w:t>4.2 Considerações sobre a escalabilidade</w:t>
      </w:r>
    </w:p>
    <w:p w:rsidR="00BD1316" w:rsidRPr="005F3D89" w:rsidRDefault="00BD1316" w:rsidP="00BC32F6">
      <w:pPr>
        <w:keepNext/>
        <w:keepLines/>
        <w:spacing w:after="0" w:line="240" w:lineRule="auto"/>
        <w:outlineLvl w:val="1"/>
        <w:rPr>
          <w:rFonts w:ascii="Calibri Light" w:eastAsia="Times New Roman" w:hAnsi="Calibri Light" w:cs="Times New Roman"/>
          <w:color w:val="003399"/>
          <w:sz w:val="26"/>
          <w:szCs w:val="26"/>
          <w:lang w:eastAsia="en-GB"/>
        </w:rPr>
      </w:pPr>
    </w:p>
    <w:p w:rsidR="00BC32F6" w:rsidRPr="007A691B" w:rsidRDefault="00BC32F6" w:rsidP="00B320F6">
      <w:pPr>
        <w:pStyle w:val="PargrafodaLista"/>
        <w:numPr>
          <w:ilvl w:val="0"/>
          <w:numId w:val="17"/>
        </w:numPr>
        <w:spacing w:after="0" w:line="360" w:lineRule="auto"/>
        <w:ind w:left="720"/>
        <w:jc w:val="both"/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  <w:t xml:space="preserve">Escalabilidade horizontal: </w:t>
      </w: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Os servidores de segurança podem ser adicionados conforme a necessidade</w:t>
      </w:r>
      <w:r w:rsidR="00BD1316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BC32F6" w:rsidRPr="007A691B" w:rsidRDefault="00BC32F6" w:rsidP="00B320F6">
      <w:pPr>
        <w:pStyle w:val="PargrafodaLista"/>
        <w:numPr>
          <w:ilvl w:val="0"/>
          <w:numId w:val="17"/>
        </w:numPr>
        <w:spacing w:after="0" w:line="360" w:lineRule="auto"/>
        <w:ind w:left="720"/>
        <w:jc w:val="both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  <w:t xml:space="preserve">Distribuição de carga: </w:t>
      </w: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Balanceamento de carga integrado para serviços de grande volume</w:t>
      </w:r>
      <w:r w:rsidR="00BD1316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BC32F6" w:rsidRPr="007A691B" w:rsidRDefault="00BC32F6" w:rsidP="00B320F6">
      <w:pPr>
        <w:pStyle w:val="PargrafodaLista"/>
        <w:numPr>
          <w:ilvl w:val="0"/>
          <w:numId w:val="17"/>
        </w:numPr>
        <w:spacing w:after="0" w:line="360" w:lineRule="auto"/>
        <w:ind w:left="720"/>
        <w:jc w:val="both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  <w:t xml:space="preserve">Estratégia de cache: </w:t>
      </w: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descoberta de serviços e cache de configuração</w:t>
      </w:r>
      <w:r w:rsidR="00BD1316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BC32F6" w:rsidRPr="007A691B" w:rsidRDefault="00BC32F6" w:rsidP="00B320F6">
      <w:pPr>
        <w:pStyle w:val="PargrafodaLista"/>
        <w:numPr>
          <w:ilvl w:val="0"/>
          <w:numId w:val="17"/>
        </w:numPr>
        <w:spacing w:after="0" w:line="360" w:lineRule="auto"/>
        <w:ind w:left="720"/>
        <w:jc w:val="both"/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  <w:t xml:space="preserve">Particionamento da base de dados: </w:t>
      </w: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Registos de auditoria particionados por data/organização</w:t>
      </w:r>
      <w:r w:rsidR="00BD1316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BD1316" w:rsidRPr="007A691B" w:rsidRDefault="00BD1316" w:rsidP="00BD1316">
      <w:pPr>
        <w:spacing w:after="0" w:line="360" w:lineRule="auto"/>
        <w:ind w:left="360"/>
        <w:jc w:val="both"/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</w:pPr>
    </w:p>
    <w:p w:rsidR="00BC32F6" w:rsidRPr="007A691B" w:rsidRDefault="00BC32F6" w:rsidP="00BC32F6">
      <w:pPr>
        <w:spacing w:after="0" w:line="240" w:lineRule="auto"/>
        <w:jc w:val="both"/>
        <w:rPr>
          <w:rFonts w:ascii="Calibri Light" w:eastAsia="Times New Roman" w:hAnsi="Calibri Light" w:cs="Times New Roman"/>
          <w:color w:val="003399"/>
          <w:sz w:val="26"/>
          <w:szCs w:val="26"/>
          <w:lang w:eastAsia="en-GB"/>
        </w:rPr>
      </w:pPr>
      <w:r w:rsidRPr="007A691B">
        <w:rPr>
          <w:rFonts w:ascii="Calibri Light" w:eastAsia="Times New Roman" w:hAnsi="Calibri Light" w:cs="Times New Roman"/>
          <w:color w:val="003399"/>
          <w:sz w:val="26"/>
          <w:szCs w:val="26"/>
          <w:lang w:eastAsia="en-GB"/>
        </w:rPr>
        <w:t>4.3 Proje</w:t>
      </w:r>
      <w:r w:rsidR="003707F7" w:rsidRPr="007A691B">
        <w:rPr>
          <w:rFonts w:ascii="Calibri Light" w:eastAsia="Times New Roman" w:hAnsi="Calibri Light" w:cs="Times New Roman"/>
          <w:color w:val="003399"/>
          <w:sz w:val="26"/>
          <w:szCs w:val="26"/>
          <w:lang w:eastAsia="en-GB"/>
        </w:rPr>
        <w:t>c</w:t>
      </w:r>
      <w:r w:rsidRPr="007A691B">
        <w:rPr>
          <w:rFonts w:ascii="Calibri Light" w:eastAsia="Times New Roman" w:hAnsi="Calibri Light" w:cs="Times New Roman"/>
          <w:color w:val="003399"/>
          <w:sz w:val="26"/>
          <w:szCs w:val="26"/>
          <w:lang w:eastAsia="en-GB"/>
        </w:rPr>
        <w:t>to de Alta Disponibilidade</w:t>
      </w:r>
    </w:p>
    <w:p w:rsidR="00BD1316" w:rsidRPr="007A691B" w:rsidRDefault="00BD1316" w:rsidP="00BC32F6">
      <w:pPr>
        <w:spacing w:after="0" w:line="240" w:lineRule="auto"/>
        <w:jc w:val="both"/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</w:pPr>
    </w:p>
    <w:p w:rsidR="00BC32F6" w:rsidRPr="007A691B" w:rsidRDefault="00BC32F6" w:rsidP="00B320F6">
      <w:pPr>
        <w:pStyle w:val="PargrafodaLista"/>
        <w:numPr>
          <w:ilvl w:val="0"/>
          <w:numId w:val="17"/>
        </w:numPr>
        <w:spacing w:after="0" w:line="360" w:lineRule="auto"/>
        <w:ind w:left="720"/>
        <w:jc w:val="both"/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</w:pPr>
      <w:bookmarkStart w:id="15" w:name="_Toc204254904"/>
      <w:bookmarkStart w:id="16" w:name="_Toc204946211"/>
      <w:r w:rsidRPr="007A691B"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  <w:t xml:space="preserve">Sem Ponto Único de Falha: </w:t>
      </w: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Todos os componentes possuem redundância</w:t>
      </w:r>
      <w:r w:rsidR="00BD1316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BC32F6" w:rsidRPr="007A691B" w:rsidRDefault="00BC32F6" w:rsidP="00B320F6">
      <w:pPr>
        <w:pStyle w:val="PargrafodaLista"/>
        <w:numPr>
          <w:ilvl w:val="0"/>
          <w:numId w:val="17"/>
        </w:numPr>
        <w:spacing w:after="0" w:line="360" w:lineRule="auto"/>
        <w:ind w:left="720"/>
        <w:jc w:val="both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  <w:t>Configuração A</w:t>
      </w:r>
      <w:r w:rsidR="00BD1316" w:rsidRPr="007A691B"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  <w:t>c</w:t>
      </w:r>
      <w:r w:rsidRPr="007A691B"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  <w:t>tivo-A</w:t>
      </w:r>
      <w:r w:rsidR="00BD1316" w:rsidRPr="007A691B"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  <w:t>c</w:t>
      </w:r>
      <w:r w:rsidRPr="007A691B"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  <w:t xml:space="preserve">tivo: </w:t>
      </w: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Para serviços críticos</w:t>
      </w:r>
      <w:r w:rsidR="00BD1316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BC32F6" w:rsidRPr="007A691B" w:rsidRDefault="00BC32F6" w:rsidP="00B320F6">
      <w:pPr>
        <w:pStyle w:val="PargrafodaLista"/>
        <w:numPr>
          <w:ilvl w:val="0"/>
          <w:numId w:val="17"/>
        </w:numPr>
        <w:spacing w:after="0" w:line="360" w:lineRule="auto"/>
        <w:ind w:left="720"/>
        <w:jc w:val="both"/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  <w:t xml:space="preserve">Failover Automatizado: </w:t>
      </w: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Verificações de integridade e recuperação automática</w:t>
      </w:r>
      <w:r w:rsidR="00BD1316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BC32F6" w:rsidRPr="007A691B" w:rsidRDefault="00BC32F6" w:rsidP="00B320F6">
      <w:pPr>
        <w:pStyle w:val="PargrafodaLista"/>
        <w:keepNext/>
        <w:keepLines/>
        <w:numPr>
          <w:ilvl w:val="0"/>
          <w:numId w:val="17"/>
        </w:numPr>
        <w:spacing w:after="0" w:line="360" w:lineRule="auto"/>
        <w:ind w:left="720"/>
        <w:outlineLvl w:val="1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  <w:t xml:space="preserve">Disaster Recovery: </w:t>
      </w: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Site de backup completo com replicação de dados</w:t>
      </w:r>
      <w:r w:rsidR="00BD1316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BC32F6" w:rsidRPr="007A691B" w:rsidRDefault="00BC32F6" w:rsidP="00BC32F6">
      <w:pPr>
        <w:spacing w:after="0" w:line="360" w:lineRule="auto"/>
        <w:jc w:val="both"/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</w:pPr>
    </w:p>
    <w:p w:rsidR="00BC32F6" w:rsidRPr="007A691B" w:rsidRDefault="00BC32F6" w:rsidP="00BC32F6">
      <w:pPr>
        <w:keepNext/>
        <w:keepLines/>
        <w:spacing w:after="0" w:line="240" w:lineRule="auto"/>
        <w:outlineLvl w:val="1"/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</w:pPr>
    </w:p>
    <w:p w:rsidR="00BC32F6" w:rsidRPr="007A691B" w:rsidRDefault="00BC32F6" w:rsidP="00BC32F6">
      <w:pPr>
        <w:keepNext/>
        <w:keepLines/>
        <w:spacing w:after="0" w:line="240" w:lineRule="auto"/>
        <w:outlineLvl w:val="1"/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</w:pPr>
    </w:p>
    <w:p w:rsidR="005F3D89" w:rsidRPr="005F3D89" w:rsidRDefault="005F3D89" w:rsidP="005F3D69">
      <w:pPr>
        <w:keepNext/>
        <w:keepLines/>
        <w:spacing w:after="0" w:line="240" w:lineRule="auto"/>
        <w:outlineLvl w:val="1"/>
        <w:rPr>
          <w:rFonts w:ascii="Calibri Light" w:eastAsia="Calibri" w:hAnsi="Calibri Light" w:cs="Times New Roman"/>
          <w:color w:val="1A1C1F"/>
          <w:sz w:val="20"/>
          <w:szCs w:val="24"/>
          <w:lang w:eastAsia="en-GB"/>
        </w:rPr>
      </w:pPr>
      <w:r w:rsidRPr="005F3D89">
        <w:rPr>
          <w:rFonts w:ascii="Calibri Light" w:eastAsia="Times New Roman" w:hAnsi="Calibri Light" w:cs="Times New Roman"/>
          <w:color w:val="003399"/>
          <w:sz w:val="26"/>
          <w:szCs w:val="26"/>
          <w:lang w:eastAsia="en-GB"/>
        </w:rPr>
        <w:t>4.</w:t>
      </w:r>
      <w:bookmarkEnd w:id="15"/>
      <w:bookmarkEnd w:id="16"/>
      <w:r w:rsidR="005F3D69" w:rsidRPr="007A691B">
        <w:t xml:space="preserve"> </w:t>
      </w:r>
      <w:r w:rsidR="005F3D69" w:rsidRPr="007A691B">
        <w:rPr>
          <w:rFonts w:ascii="Calibri Light" w:eastAsia="Times New Roman" w:hAnsi="Calibri Light" w:cs="Times New Roman"/>
          <w:color w:val="003399"/>
          <w:sz w:val="26"/>
          <w:szCs w:val="26"/>
          <w:lang w:eastAsia="en-GB"/>
        </w:rPr>
        <w:t>4. Padrão de Integração de Serviços</w:t>
      </w:r>
      <w:r w:rsidRPr="005F3D89">
        <w:rPr>
          <w:rFonts w:ascii="Calibri Light" w:eastAsia="Calibri" w:hAnsi="Calibri Light" w:cs="Times New Roman"/>
          <w:color w:val="1A1C1F"/>
          <w:sz w:val="20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275505" wp14:editId="1FF551D2">
                <wp:simplePos x="0" y="0"/>
                <wp:positionH relativeFrom="column">
                  <wp:posOffset>0</wp:posOffset>
                </wp:positionH>
                <wp:positionV relativeFrom="paragraph">
                  <wp:posOffset>1697355</wp:posOffset>
                </wp:positionV>
                <wp:extent cx="5731510" cy="635"/>
                <wp:effectExtent l="0" t="0" r="0" b="0"/>
                <wp:wrapSquare wrapText="bothSides"/>
                <wp:docPr id="125619490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15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5F3D89" w:rsidRPr="001F31B4" w:rsidRDefault="001F31B4" w:rsidP="005F3D89">
                            <w:pPr>
                              <w:pStyle w:val="Legenda"/>
                              <w:jc w:val="center"/>
                              <w:rPr>
                                <w:rFonts w:ascii="Calibri Light" w:hAnsi="Calibri Light" w:cs="Calibri Light"/>
                                <w:sz w:val="26"/>
                                <w:szCs w:val="26"/>
                                <w:lang w:eastAsia="en-GB"/>
                              </w:rPr>
                            </w:pPr>
                            <w:r w:rsidRPr="001F31B4">
                              <w:rPr>
                                <w:rFonts w:ascii="Calibri Light" w:hAnsi="Calibri Light" w:cs="Calibri Light"/>
                              </w:rPr>
                              <w:t>Figura 6 – Padrão de Integração de Serviços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275505" id="_x0000_s1031" type="#_x0000_t202" style="position:absolute;margin-left:0;margin-top:133.65pt;width:451.3pt;height:.0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" stroked="f">
                <v:textbox style="mso-fit-shape-to-text:t" inset="0,0,0,0">
                  <w:txbxContent>
                    <w:p w:rsidR="005F3D89" w:rsidRPr="001F31B4" w:rsidRDefault="001F31B4" w:rsidP="005F3D89">
                      <w:pPr>
                        <w:pStyle w:val="Legenda"/>
                        <w:jc w:val="center"/>
                        <w:rPr>
                          <w:rFonts w:ascii="Calibri Light" w:hAnsi="Calibri Light" w:cs="Calibri Light"/>
                          <w:sz w:val="26"/>
                          <w:szCs w:val="26"/>
                          <w:lang w:eastAsia="en-GB"/>
                        </w:rPr>
                      </w:pPr>
                      <w:r w:rsidRPr="001F31B4">
                        <w:rPr>
                          <w:rFonts w:ascii="Calibri Light" w:hAnsi="Calibri Light" w:cs="Calibri Light"/>
                        </w:rPr>
                        <w:t>Figura 6 – Padrão de Integração de Serviços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F3D89" w:rsidRPr="007A691B" w:rsidRDefault="005F3D89" w:rsidP="00166A82">
      <w:pPr>
        <w:spacing w:after="0" w:line="360" w:lineRule="auto"/>
        <w:rPr>
          <w:rFonts w:ascii="Calibri Light" w:eastAsia="Calibri" w:hAnsi="Calibri Light" w:cs="Times New Roman"/>
          <w:color w:val="1A1C1F"/>
          <w:sz w:val="20"/>
          <w:szCs w:val="24"/>
          <w:lang w:eastAsia="en-GB"/>
        </w:rPr>
      </w:pPr>
    </w:p>
    <w:p w:rsidR="009F6DF8" w:rsidRPr="007A691B" w:rsidRDefault="009F6DF8" w:rsidP="009F6DF8">
      <w:pPr>
        <w:spacing w:after="0" w:line="360" w:lineRule="auto"/>
        <w:jc w:val="both"/>
        <w:rPr>
          <w:rFonts w:ascii="Calibri Light" w:eastAsia="Calibri" w:hAnsi="Calibri Light" w:cs="Times New Roman"/>
          <w:color w:val="1A1C1F"/>
          <w:sz w:val="20"/>
          <w:szCs w:val="24"/>
          <w:lang w:eastAsia="en-GB"/>
        </w:rPr>
      </w:pPr>
      <w:r w:rsidRPr="007A691B">
        <w:rPr>
          <w:rFonts w:ascii="Calibri Light" w:eastAsia="Calibri" w:hAnsi="Calibri Light" w:cs="Times New Roman"/>
          <w:color w:val="1A1C1F"/>
          <w:sz w:val="20"/>
          <w:szCs w:val="24"/>
          <w:lang w:val="en-US"/>
        </w:rPr>
        <w:drawing>
          <wp:inline distT="0" distB="0" distL="0" distR="0">
            <wp:extent cx="5995035" cy="1250795"/>
            <wp:effectExtent l="0" t="0" r="5715" b="6985"/>
            <wp:docPr id="15" name="Imagem 15" descr="C:\Users\asus\Downloads\FIGURA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\Downloads\FIGURA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954" cy="1297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DF8" w:rsidRPr="005F3D89" w:rsidRDefault="009F6DF8" w:rsidP="00166A82">
      <w:pPr>
        <w:spacing w:after="0" w:line="360" w:lineRule="auto"/>
        <w:rPr>
          <w:rFonts w:ascii="Calibri Light" w:eastAsia="Calibri" w:hAnsi="Calibri Light" w:cs="Times New Roman"/>
          <w:color w:val="1A1C1F"/>
          <w:sz w:val="20"/>
          <w:szCs w:val="24"/>
          <w:lang w:eastAsia="en-GB"/>
        </w:rPr>
      </w:pPr>
    </w:p>
    <w:bookmarkStart w:id="17" w:name="_Toc204254905"/>
    <w:bookmarkStart w:id="18" w:name="_Toc204946212"/>
    <w:p w:rsidR="005F3D89" w:rsidRPr="005F3D89" w:rsidRDefault="005F3D89" w:rsidP="00166A82">
      <w:pPr>
        <w:keepNext/>
        <w:keepLines/>
        <w:spacing w:after="0" w:line="360" w:lineRule="auto"/>
        <w:outlineLvl w:val="1"/>
        <w:rPr>
          <w:rFonts w:ascii="Calibri Light" w:eastAsia="Times New Roman" w:hAnsi="Calibri Light" w:cs="Times New Roman"/>
          <w:color w:val="003399"/>
          <w:sz w:val="26"/>
          <w:szCs w:val="26"/>
          <w:lang w:eastAsia="en-GB"/>
        </w:rPr>
      </w:pPr>
      <w:r w:rsidRPr="005F3D89">
        <w:rPr>
          <w:rFonts w:ascii="Calibri Light" w:eastAsia="Times New Roman" w:hAnsi="Calibri Light" w:cs="Times New Roman"/>
          <w:color w:val="003399"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8DCFED9" wp14:editId="41299DB4">
                <wp:simplePos x="0" y="0"/>
                <wp:positionH relativeFrom="margin">
                  <wp:align>right</wp:align>
                </wp:positionH>
                <wp:positionV relativeFrom="paragraph">
                  <wp:posOffset>2154555</wp:posOffset>
                </wp:positionV>
                <wp:extent cx="5731510" cy="635"/>
                <wp:effectExtent l="0" t="0" r="2540" b="0"/>
                <wp:wrapSquare wrapText="bothSides"/>
                <wp:docPr id="76427848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15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5F3D89" w:rsidRPr="001F31B4" w:rsidRDefault="001F31B4" w:rsidP="005F3D89">
                            <w:pPr>
                              <w:pStyle w:val="Legenda"/>
                              <w:jc w:val="center"/>
                              <w:rPr>
                                <w:rFonts w:ascii="Calibri Light" w:hAnsi="Calibri Light" w:cs="Calibri Light"/>
                                <w:sz w:val="26"/>
                                <w:szCs w:val="26"/>
                                <w:lang w:eastAsia="en-GB"/>
                              </w:rPr>
                            </w:pPr>
                            <w:r w:rsidRPr="001F31B4">
                              <w:rPr>
                                <w:rFonts w:ascii="Calibri Light" w:hAnsi="Calibri Light" w:cs="Calibri Light"/>
                              </w:rPr>
                              <w:t>Figura 7 – Padrão de Distribuição de Eventos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DCFED9" id="_x0000_s1032" type="#_x0000_t202" style="position:absolute;margin-left:400.1pt;margin-top:169.65pt;width:451.3pt;height:.05pt;z-index:25167257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" stroked="f">
                <v:textbox style="mso-fit-shape-to-text:t" inset="0,0,0,0">
                  <w:txbxContent>
                    <w:p w:rsidR="005F3D89" w:rsidRPr="001F31B4" w:rsidRDefault="001F31B4" w:rsidP="005F3D89">
                      <w:pPr>
                        <w:pStyle w:val="Legenda"/>
                        <w:jc w:val="center"/>
                        <w:rPr>
                          <w:rFonts w:ascii="Calibri Light" w:hAnsi="Calibri Light" w:cs="Calibri Light"/>
                          <w:sz w:val="26"/>
                          <w:szCs w:val="26"/>
                          <w:lang w:eastAsia="en-GB"/>
                        </w:rPr>
                      </w:pPr>
                      <w:r w:rsidRPr="001F31B4">
                        <w:rPr>
                          <w:rFonts w:ascii="Calibri Light" w:hAnsi="Calibri Light" w:cs="Calibri Light"/>
                        </w:rPr>
                        <w:t>Figura 7 – Padrão de Distribuição de Eventos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F3D89">
        <w:rPr>
          <w:rFonts w:ascii="Calibri Light" w:eastAsia="Times New Roman" w:hAnsi="Calibri Light" w:cs="Times New Roman"/>
          <w:color w:val="003399"/>
          <w:sz w:val="26"/>
          <w:szCs w:val="26"/>
          <w:lang w:eastAsia="en-GB"/>
        </w:rPr>
        <w:t>4.</w:t>
      </w:r>
      <w:bookmarkEnd w:id="17"/>
      <w:bookmarkEnd w:id="18"/>
      <w:r w:rsidR="005F3D69" w:rsidRPr="007A691B">
        <w:t xml:space="preserve"> </w:t>
      </w:r>
      <w:r w:rsidR="005F3D69" w:rsidRPr="007A691B">
        <w:rPr>
          <w:rFonts w:ascii="Calibri Light" w:eastAsia="Times New Roman" w:hAnsi="Calibri Light" w:cs="Times New Roman"/>
          <w:color w:val="003399"/>
          <w:sz w:val="26"/>
          <w:szCs w:val="26"/>
          <w:lang w:eastAsia="en-GB"/>
        </w:rPr>
        <w:t>5. Padrão de Distribuição de Eventos</w:t>
      </w:r>
    </w:p>
    <w:p w:rsidR="00417C0E" w:rsidRPr="007A691B" w:rsidRDefault="00417C0E" w:rsidP="00417C0E">
      <w:pPr>
        <w:spacing w:after="0" w:line="360" w:lineRule="auto"/>
        <w:jc w:val="both"/>
        <w:rPr>
          <w:rFonts w:ascii="Calibri Light" w:eastAsia="Calibri" w:hAnsi="Calibri Light" w:cs="Times New Roman"/>
          <w:color w:val="1A1C1F"/>
          <w:sz w:val="20"/>
          <w:szCs w:val="24"/>
          <w:lang w:eastAsia="en-GB"/>
        </w:rPr>
      </w:pPr>
      <w:r w:rsidRPr="007A691B">
        <w:rPr>
          <w:rFonts w:ascii="Calibri Light" w:eastAsia="Calibri" w:hAnsi="Calibri Light" w:cs="Times New Roman"/>
          <w:color w:val="1A1C1F"/>
          <w:sz w:val="20"/>
          <w:szCs w:val="24"/>
          <w:lang w:val="en-US"/>
        </w:rPr>
        <w:drawing>
          <wp:inline distT="0" distB="0" distL="0" distR="0">
            <wp:extent cx="5876104" cy="1643992"/>
            <wp:effectExtent l="0" t="0" r="0" b="0"/>
            <wp:docPr id="16" name="Imagem 16" descr="C:\Users\asus\Downloads\FIGURA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us\Downloads\FIGURA7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918" cy="1671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D89" w:rsidRPr="007A691B" w:rsidRDefault="005F3D89" w:rsidP="00166A82">
      <w:pPr>
        <w:spacing w:after="0" w:line="360" w:lineRule="auto"/>
        <w:rPr>
          <w:rFonts w:ascii="Calibri Light" w:eastAsia="Calibri" w:hAnsi="Calibri Light" w:cs="Times New Roman"/>
          <w:color w:val="1A1C1F"/>
          <w:sz w:val="20"/>
          <w:szCs w:val="24"/>
          <w:lang w:eastAsia="en-GB"/>
        </w:rPr>
      </w:pPr>
    </w:p>
    <w:p w:rsidR="00417C0E" w:rsidRPr="005F3D89" w:rsidRDefault="00417C0E" w:rsidP="00166A82">
      <w:pPr>
        <w:spacing w:after="0" w:line="360" w:lineRule="auto"/>
        <w:rPr>
          <w:rFonts w:ascii="Calibri Light" w:eastAsia="Calibri" w:hAnsi="Calibri Light" w:cs="Times New Roman"/>
          <w:color w:val="1A1C1F"/>
          <w:sz w:val="20"/>
          <w:szCs w:val="24"/>
          <w:lang w:eastAsia="en-GB"/>
        </w:rPr>
      </w:pPr>
    </w:p>
    <w:p w:rsidR="005F3D89" w:rsidRPr="005F3D89" w:rsidRDefault="005F3D89" w:rsidP="00166A82">
      <w:pPr>
        <w:spacing w:after="0" w:line="360" w:lineRule="auto"/>
        <w:rPr>
          <w:rFonts w:ascii="Calibri Light" w:eastAsia="Calibri" w:hAnsi="Calibri Light" w:cs="Times New Roman"/>
          <w:color w:val="1A1C1F"/>
          <w:sz w:val="20"/>
          <w:szCs w:val="24"/>
          <w:lang w:eastAsia="en-GB"/>
        </w:rPr>
      </w:pPr>
    </w:p>
    <w:p w:rsidR="005F3D89" w:rsidRPr="005F3D89" w:rsidRDefault="005F3D89" w:rsidP="00166A82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1A1C1F"/>
          <w:sz w:val="36"/>
          <w:szCs w:val="36"/>
          <w:lang w:eastAsia="en-GB"/>
        </w:rPr>
      </w:pPr>
      <w:r w:rsidRPr="005F3D89">
        <w:rPr>
          <w:rFonts w:ascii="Times New Roman" w:eastAsia="Times New Roman" w:hAnsi="Times New Roman" w:cs="Times New Roman"/>
          <w:b/>
          <w:bCs/>
          <w:color w:val="1A1C1F"/>
          <w:sz w:val="36"/>
          <w:szCs w:val="36"/>
          <w:lang w:eastAsia="en-GB"/>
        </w:rPr>
        <w:br w:type="page"/>
      </w:r>
    </w:p>
    <w:p w:rsidR="005F3D69" w:rsidRPr="007A691B" w:rsidRDefault="005F3D69" w:rsidP="00166A82">
      <w:pPr>
        <w:keepNext/>
        <w:keepLines/>
        <w:spacing w:after="0" w:line="360" w:lineRule="auto"/>
        <w:outlineLvl w:val="1"/>
        <w:rPr>
          <w:rFonts w:ascii="Calibri" w:eastAsia="Times New Roman" w:hAnsi="Calibri" w:cs="Times New Roman"/>
          <w:b/>
          <w:caps/>
          <w:color w:val="003399"/>
          <w:sz w:val="28"/>
          <w:szCs w:val="32"/>
          <w:lang w:eastAsia="en-GB"/>
        </w:rPr>
      </w:pPr>
      <w:bookmarkStart w:id="19" w:name="_Toc204254907"/>
      <w:bookmarkStart w:id="20" w:name="_Toc204946214"/>
      <w:r w:rsidRPr="007A691B">
        <w:rPr>
          <w:rFonts w:ascii="Calibri" w:eastAsia="Times New Roman" w:hAnsi="Calibri" w:cs="Times New Roman"/>
          <w:b/>
          <w:caps/>
          <w:color w:val="003399"/>
          <w:sz w:val="28"/>
          <w:szCs w:val="32"/>
          <w:lang w:eastAsia="en-GB"/>
        </w:rPr>
        <w:lastRenderedPageBreak/>
        <w:t>5. CONSIDERAÇÕES OPERACIONAIS</w:t>
      </w:r>
    </w:p>
    <w:p w:rsidR="005F3D69" w:rsidRPr="007A691B" w:rsidRDefault="005F3D69" w:rsidP="00166A82">
      <w:pPr>
        <w:keepNext/>
        <w:keepLines/>
        <w:spacing w:after="0" w:line="360" w:lineRule="auto"/>
        <w:outlineLvl w:val="1"/>
        <w:rPr>
          <w:rFonts w:ascii="Calibri" w:eastAsia="Times New Roman" w:hAnsi="Calibri" w:cs="Times New Roman"/>
          <w:b/>
          <w:caps/>
          <w:color w:val="003399"/>
          <w:sz w:val="28"/>
          <w:szCs w:val="32"/>
          <w:lang w:eastAsia="en-GB"/>
        </w:rPr>
      </w:pPr>
    </w:p>
    <w:bookmarkEnd w:id="19"/>
    <w:bookmarkEnd w:id="20"/>
    <w:p w:rsidR="005F3D89" w:rsidRPr="005F3D89" w:rsidRDefault="00432739" w:rsidP="00166A82">
      <w:pPr>
        <w:keepNext/>
        <w:keepLines/>
        <w:spacing w:after="0" w:line="360" w:lineRule="auto"/>
        <w:outlineLvl w:val="1"/>
        <w:rPr>
          <w:rFonts w:ascii="Calibri Light" w:eastAsia="Times New Roman" w:hAnsi="Calibri Light" w:cs="Times New Roman"/>
          <w:color w:val="003399"/>
          <w:sz w:val="26"/>
          <w:szCs w:val="26"/>
          <w:lang w:eastAsia="en-GB"/>
        </w:rPr>
      </w:pPr>
      <w:r w:rsidRPr="007A691B">
        <w:rPr>
          <w:rFonts w:ascii="Calibri Light" w:eastAsia="Times New Roman" w:hAnsi="Calibri Light" w:cs="Times New Roman"/>
          <w:color w:val="003399"/>
          <w:sz w:val="26"/>
          <w:szCs w:val="26"/>
          <w:lang w:eastAsia="en-GB"/>
        </w:rPr>
        <w:t>5.1 Monitorização e Gestão</w:t>
      </w:r>
    </w:p>
    <w:p w:rsidR="00432739" w:rsidRPr="007A691B" w:rsidRDefault="00432739" w:rsidP="00432739">
      <w:pPr>
        <w:spacing w:after="0" w:line="360" w:lineRule="auto"/>
        <w:jc w:val="both"/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  <w:t>Principais métricas:</w:t>
      </w:r>
    </w:p>
    <w:p w:rsidR="00432739" w:rsidRPr="007A691B" w:rsidRDefault="00432739" w:rsidP="00B320F6">
      <w:pPr>
        <w:pStyle w:val="PargrafodaLista"/>
        <w:numPr>
          <w:ilvl w:val="1"/>
          <w:numId w:val="11"/>
        </w:numPr>
        <w:tabs>
          <w:tab w:val="clear" w:pos="1440"/>
          <w:tab w:val="num" w:pos="1350"/>
        </w:tabs>
        <w:spacing w:after="0" w:line="360" w:lineRule="auto"/>
        <w:ind w:left="720"/>
        <w:jc w:val="both"/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  <w:t>Disponibilidade do serviço (meta: 99,9%)</w:t>
      </w:r>
      <w:r w:rsidR="00634746" w:rsidRPr="007A691B"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  <w:t>.</w:t>
      </w:r>
    </w:p>
    <w:p w:rsidR="00432739" w:rsidRPr="007A691B" w:rsidRDefault="00432739" w:rsidP="00B320F6">
      <w:pPr>
        <w:pStyle w:val="PargrafodaLista"/>
        <w:numPr>
          <w:ilvl w:val="1"/>
          <w:numId w:val="11"/>
        </w:numPr>
        <w:tabs>
          <w:tab w:val="clear" w:pos="1440"/>
          <w:tab w:val="num" w:pos="1350"/>
        </w:tabs>
        <w:spacing w:after="0" w:line="360" w:lineRule="auto"/>
        <w:ind w:left="720"/>
        <w:jc w:val="both"/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  <w:t>Tempo de resposta (objetivo: &lt;500 ms para 95% dos pedidos)</w:t>
      </w:r>
      <w:r w:rsidR="00634746" w:rsidRPr="007A691B"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  <w:t>.</w:t>
      </w:r>
    </w:p>
    <w:p w:rsidR="00432739" w:rsidRPr="007A691B" w:rsidRDefault="00432739" w:rsidP="00B320F6">
      <w:pPr>
        <w:pStyle w:val="PargrafodaLista"/>
        <w:numPr>
          <w:ilvl w:val="1"/>
          <w:numId w:val="11"/>
        </w:numPr>
        <w:tabs>
          <w:tab w:val="clear" w:pos="1440"/>
          <w:tab w:val="num" w:pos="1350"/>
        </w:tabs>
        <w:spacing w:after="0" w:line="360" w:lineRule="auto"/>
        <w:ind w:left="720"/>
        <w:jc w:val="both"/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  <w:t>Taxa de transferência de mensagens (capacidade: mais de 1000 TPS)</w:t>
      </w:r>
      <w:r w:rsidR="00634746" w:rsidRPr="007A691B"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  <w:t>.</w:t>
      </w:r>
    </w:p>
    <w:p w:rsidR="00432739" w:rsidRPr="007A691B" w:rsidRDefault="00432739" w:rsidP="00B320F6">
      <w:pPr>
        <w:pStyle w:val="PargrafodaLista"/>
        <w:numPr>
          <w:ilvl w:val="1"/>
          <w:numId w:val="11"/>
        </w:numPr>
        <w:tabs>
          <w:tab w:val="clear" w:pos="1440"/>
          <w:tab w:val="num" w:pos="1350"/>
        </w:tabs>
        <w:spacing w:after="0" w:line="360" w:lineRule="auto"/>
        <w:ind w:left="720"/>
        <w:jc w:val="both"/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  <w:t>Taxas e tipos de erros</w:t>
      </w:r>
      <w:r w:rsidR="00634746" w:rsidRPr="007A691B"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  <w:t>.</w:t>
      </w:r>
    </w:p>
    <w:p w:rsidR="00432739" w:rsidRPr="007A691B" w:rsidRDefault="00432739" w:rsidP="00B320F6">
      <w:pPr>
        <w:pStyle w:val="PargrafodaLista"/>
        <w:numPr>
          <w:ilvl w:val="1"/>
          <w:numId w:val="11"/>
        </w:numPr>
        <w:tabs>
          <w:tab w:val="clear" w:pos="1440"/>
          <w:tab w:val="num" w:pos="1350"/>
        </w:tabs>
        <w:spacing w:after="0" w:line="360" w:lineRule="auto"/>
        <w:ind w:left="720"/>
        <w:jc w:val="both"/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  <w:t>Rastreamento de incidentes de segurança</w:t>
      </w:r>
      <w:r w:rsidR="00634746" w:rsidRPr="007A691B"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  <w:t>.</w:t>
      </w:r>
    </w:p>
    <w:p w:rsidR="00432739" w:rsidRPr="007A691B" w:rsidRDefault="00432739" w:rsidP="00432739">
      <w:pPr>
        <w:spacing w:after="0" w:line="360" w:lineRule="auto"/>
        <w:jc w:val="both"/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</w:pPr>
    </w:p>
    <w:p w:rsidR="00432739" w:rsidRPr="007A691B" w:rsidRDefault="00432739" w:rsidP="00432739">
      <w:pPr>
        <w:spacing w:after="0" w:line="360" w:lineRule="auto"/>
        <w:jc w:val="both"/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/>
          <w:bCs/>
          <w:color w:val="1A1C1F"/>
          <w:sz w:val="20"/>
          <w:szCs w:val="24"/>
          <w:lang w:eastAsia="en-GB"/>
        </w:rPr>
        <w:t>Ferramentas de monitorização:</w:t>
      </w:r>
    </w:p>
    <w:p w:rsidR="00432739" w:rsidRPr="007A691B" w:rsidRDefault="00432739" w:rsidP="00B320F6">
      <w:pPr>
        <w:pStyle w:val="PargrafodaLista"/>
        <w:numPr>
          <w:ilvl w:val="1"/>
          <w:numId w:val="10"/>
        </w:numPr>
        <w:tabs>
          <w:tab w:val="clear" w:pos="1440"/>
          <w:tab w:val="num" w:pos="1350"/>
        </w:tabs>
        <w:spacing w:after="0" w:line="360" w:lineRule="auto"/>
        <w:ind w:left="720"/>
        <w:jc w:val="both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Painéis de controlo em tempo real para a equipa de operações</w:t>
      </w:r>
      <w:r w:rsidR="00634746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432739" w:rsidRPr="007A691B" w:rsidRDefault="00432739" w:rsidP="00B320F6">
      <w:pPr>
        <w:pStyle w:val="PargrafodaLista"/>
        <w:numPr>
          <w:ilvl w:val="1"/>
          <w:numId w:val="10"/>
        </w:numPr>
        <w:tabs>
          <w:tab w:val="clear" w:pos="1440"/>
          <w:tab w:val="num" w:pos="1350"/>
        </w:tabs>
        <w:spacing w:after="0" w:line="360" w:lineRule="auto"/>
        <w:ind w:left="720"/>
        <w:jc w:val="both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Alertas automatizados para problemas críticos</w:t>
      </w:r>
      <w:r w:rsidR="00634746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432739" w:rsidRPr="007A691B" w:rsidRDefault="00432739" w:rsidP="00B320F6">
      <w:pPr>
        <w:pStyle w:val="PargrafodaLista"/>
        <w:numPr>
          <w:ilvl w:val="1"/>
          <w:numId w:val="10"/>
        </w:numPr>
        <w:tabs>
          <w:tab w:val="clear" w:pos="1440"/>
          <w:tab w:val="num" w:pos="1350"/>
        </w:tabs>
        <w:spacing w:after="0" w:line="360" w:lineRule="auto"/>
        <w:ind w:left="720"/>
        <w:jc w:val="both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Relatórios de planeamento de capacidade</w:t>
      </w:r>
      <w:r w:rsidR="00634746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432739" w:rsidRPr="007A691B" w:rsidRDefault="00432739" w:rsidP="00B320F6">
      <w:pPr>
        <w:pStyle w:val="PargrafodaLista"/>
        <w:numPr>
          <w:ilvl w:val="1"/>
          <w:numId w:val="10"/>
        </w:numPr>
        <w:tabs>
          <w:tab w:val="clear" w:pos="1440"/>
          <w:tab w:val="num" w:pos="1350"/>
        </w:tabs>
        <w:spacing w:after="0" w:line="360" w:lineRule="auto"/>
        <w:ind w:left="720"/>
        <w:jc w:val="both"/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Análise de utilização do serviço</w:t>
      </w:r>
      <w:r w:rsidR="00634746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5F3D89" w:rsidRPr="005F3D89" w:rsidRDefault="00432739" w:rsidP="00166A82">
      <w:pPr>
        <w:keepNext/>
        <w:keepLines/>
        <w:spacing w:after="0" w:line="360" w:lineRule="auto"/>
        <w:outlineLvl w:val="1"/>
        <w:rPr>
          <w:rFonts w:ascii="Calibri Light" w:eastAsia="Times New Roman" w:hAnsi="Calibri Light" w:cs="Times New Roman"/>
          <w:color w:val="003399"/>
          <w:sz w:val="26"/>
          <w:szCs w:val="26"/>
          <w:lang w:eastAsia="en-GB"/>
        </w:rPr>
      </w:pPr>
      <w:r w:rsidRPr="007A691B">
        <w:rPr>
          <w:rFonts w:ascii="Calibri Light" w:eastAsia="Times New Roman" w:hAnsi="Calibri Light" w:cs="Times New Roman"/>
          <w:color w:val="003399"/>
          <w:sz w:val="26"/>
          <w:szCs w:val="26"/>
          <w:lang w:eastAsia="en-GB"/>
        </w:rPr>
        <w:t>5.2 Janelas de Manutenção</w:t>
      </w:r>
    </w:p>
    <w:p w:rsidR="00432739" w:rsidRPr="007A691B" w:rsidRDefault="00432739" w:rsidP="00B320F6">
      <w:pPr>
        <w:pStyle w:val="PargrafodaLista"/>
        <w:numPr>
          <w:ilvl w:val="1"/>
          <w:numId w:val="12"/>
        </w:numPr>
        <w:tabs>
          <w:tab w:val="clear" w:pos="1440"/>
          <w:tab w:val="num" w:pos="1350"/>
        </w:tabs>
        <w:spacing w:after="0" w:line="360" w:lineRule="auto"/>
        <w:ind w:left="720"/>
        <w:jc w:val="both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Manutenção Programada: Mensalmente, fora das horas de ponta</w:t>
      </w:r>
      <w:r w:rsidR="00634746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432739" w:rsidRPr="007A691B" w:rsidRDefault="00432739" w:rsidP="00B320F6">
      <w:pPr>
        <w:pStyle w:val="PargrafodaLista"/>
        <w:numPr>
          <w:ilvl w:val="1"/>
          <w:numId w:val="12"/>
        </w:numPr>
        <w:tabs>
          <w:tab w:val="clear" w:pos="1440"/>
          <w:tab w:val="num" w:pos="1350"/>
        </w:tabs>
        <w:spacing w:after="0" w:line="360" w:lineRule="auto"/>
        <w:ind w:left="720"/>
        <w:jc w:val="both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Correções de Emergência: Conforme necessário para problemas de segurança</w:t>
      </w:r>
      <w:r w:rsidR="00634746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432739" w:rsidRPr="007A691B" w:rsidRDefault="00432739" w:rsidP="00B320F6">
      <w:pPr>
        <w:pStyle w:val="PargrafodaLista"/>
        <w:numPr>
          <w:ilvl w:val="1"/>
          <w:numId w:val="12"/>
        </w:numPr>
        <w:tabs>
          <w:tab w:val="clear" w:pos="1440"/>
          <w:tab w:val="num" w:pos="1350"/>
        </w:tabs>
        <w:spacing w:after="0" w:line="360" w:lineRule="auto"/>
        <w:ind w:left="720"/>
        <w:jc w:val="both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Implementações sem Tempo de Ina</w:t>
      </w:r>
      <w:r w:rsidR="00292583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c</w:t>
      </w: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tividade: Para atualizações de serviço</w:t>
      </w:r>
      <w:r w:rsidR="00634746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432739" w:rsidRPr="007A691B" w:rsidRDefault="00432739" w:rsidP="00B320F6">
      <w:pPr>
        <w:pStyle w:val="PargrafodaLista"/>
        <w:numPr>
          <w:ilvl w:val="1"/>
          <w:numId w:val="12"/>
        </w:numPr>
        <w:tabs>
          <w:tab w:val="clear" w:pos="1440"/>
          <w:tab w:val="num" w:pos="1350"/>
        </w:tabs>
        <w:spacing w:after="0" w:line="360" w:lineRule="auto"/>
        <w:ind w:left="720"/>
        <w:jc w:val="both"/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Manutenção da Base de Dados: Limpeza automatizada de registos de auditoria antigos</w:t>
      </w:r>
      <w:r w:rsidR="00634746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5F3D89" w:rsidRPr="005F3D89" w:rsidRDefault="00432739" w:rsidP="00166A82">
      <w:pPr>
        <w:keepNext/>
        <w:keepLines/>
        <w:spacing w:after="0" w:line="360" w:lineRule="auto"/>
        <w:outlineLvl w:val="1"/>
        <w:rPr>
          <w:rFonts w:ascii="Calibri Light" w:eastAsia="Times New Roman" w:hAnsi="Calibri Light" w:cs="Times New Roman"/>
          <w:color w:val="003399"/>
          <w:sz w:val="26"/>
          <w:szCs w:val="26"/>
          <w:lang w:eastAsia="en-GB"/>
        </w:rPr>
      </w:pPr>
      <w:r w:rsidRPr="007A691B">
        <w:rPr>
          <w:rFonts w:ascii="Calibri Light" w:eastAsia="Times New Roman" w:hAnsi="Calibri Light" w:cs="Times New Roman"/>
          <w:color w:val="003399"/>
          <w:sz w:val="26"/>
          <w:szCs w:val="26"/>
          <w:lang w:eastAsia="en-GB"/>
        </w:rPr>
        <w:t>5.3 Modelo de Suporte</w:t>
      </w:r>
    </w:p>
    <w:p w:rsidR="00432739" w:rsidRPr="007A691B" w:rsidRDefault="00432739" w:rsidP="00B320F6">
      <w:pPr>
        <w:pStyle w:val="PargrafodaLista"/>
        <w:numPr>
          <w:ilvl w:val="1"/>
          <w:numId w:val="13"/>
        </w:numPr>
        <w:tabs>
          <w:tab w:val="clear" w:pos="1440"/>
          <w:tab w:val="num" w:pos="1350"/>
        </w:tabs>
        <w:spacing w:after="0" w:line="360" w:lineRule="auto"/>
        <w:ind w:left="720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Nível 1: Central de operações 24 horas por dia, 7 dias por semana, para resposta a incidentes</w:t>
      </w:r>
      <w:r w:rsidR="00634746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432739" w:rsidRPr="007A691B" w:rsidRDefault="00432739" w:rsidP="00B320F6">
      <w:pPr>
        <w:pStyle w:val="PargrafodaLista"/>
        <w:numPr>
          <w:ilvl w:val="1"/>
          <w:numId w:val="13"/>
        </w:numPr>
        <w:tabs>
          <w:tab w:val="clear" w:pos="1440"/>
          <w:tab w:val="num" w:pos="1350"/>
        </w:tabs>
        <w:spacing w:after="0" w:line="360" w:lineRule="auto"/>
        <w:ind w:left="720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Nível 2: Suporte técnico durante o horário de expediente</w:t>
      </w:r>
      <w:r w:rsidR="00634746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432739" w:rsidRPr="007A691B" w:rsidRDefault="00432739" w:rsidP="00B320F6">
      <w:pPr>
        <w:pStyle w:val="PargrafodaLista"/>
        <w:numPr>
          <w:ilvl w:val="1"/>
          <w:numId w:val="13"/>
        </w:numPr>
        <w:tabs>
          <w:tab w:val="clear" w:pos="1440"/>
          <w:tab w:val="num" w:pos="1350"/>
        </w:tabs>
        <w:spacing w:after="0" w:line="360" w:lineRule="auto"/>
        <w:ind w:left="720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Nível 3: Suporte do fornecedor para problemas na plataforma</w:t>
      </w:r>
      <w:r w:rsidR="00634746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432739" w:rsidRPr="007A691B" w:rsidRDefault="00432739" w:rsidP="00B320F6">
      <w:pPr>
        <w:pStyle w:val="PargrafodaLista"/>
        <w:numPr>
          <w:ilvl w:val="1"/>
          <w:numId w:val="13"/>
        </w:numPr>
        <w:tabs>
          <w:tab w:val="clear" w:pos="1440"/>
          <w:tab w:val="num" w:pos="1350"/>
        </w:tabs>
        <w:spacing w:after="0" w:line="360" w:lineRule="auto"/>
        <w:ind w:left="720"/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Formação: Programa de formação contínua para todas as partes interessadas</w:t>
      </w:r>
      <w:r w:rsidR="00634746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5F3D89" w:rsidRPr="005F3D89" w:rsidRDefault="00432739" w:rsidP="00166A82">
      <w:pPr>
        <w:keepNext/>
        <w:keepLines/>
        <w:spacing w:after="0" w:line="360" w:lineRule="auto"/>
        <w:outlineLvl w:val="1"/>
        <w:rPr>
          <w:rFonts w:ascii="Calibri Light" w:eastAsia="Times New Roman" w:hAnsi="Calibri Light" w:cs="Times New Roman"/>
          <w:color w:val="003399"/>
          <w:sz w:val="26"/>
          <w:szCs w:val="26"/>
          <w:lang w:eastAsia="en-GB"/>
        </w:rPr>
      </w:pPr>
      <w:r w:rsidRPr="007A691B">
        <w:rPr>
          <w:rFonts w:ascii="Calibri Light" w:eastAsia="Times New Roman" w:hAnsi="Calibri Light" w:cs="Times New Roman"/>
          <w:color w:val="003399"/>
          <w:sz w:val="26"/>
          <w:szCs w:val="26"/>
          <w:lang w:eastAsia="en-GB"/>
        </w:rPr>
        <w:t>5.4 Alinhamento com as Normas Internacionais</w:t>
      </w:r>
    </w:p>
    <w:p w:rsidR="00432739" w:rsidRPr="007A691B" w:rsidRDefault="00432739" w:rsidP="00B320F6">
      <w:pPr>
        <w:pStyle w:val="PargrafodaLista"/>
        <w:keepNext/>
        <w:keepLines/>
        <w:numPr>
          <w:ilvl w:val="1"/>
          <w:numId w:val="14"/>
        </w:numPr>
        <w:tabs>
          <w:tab w:val="clear" w:pos="1440"/>
          <w:tab w:val="num" w:pos="1350"/>
        </w:tabs>
        <w:spacing w:after="0" w:line="360" w:lineRule="auto"/>
        <w:ind w:left="720"/>
        <w:outlineLvl w:val="1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bookmarkStart w:id="21" w:name="_Toc204254911"/>
      <w:bookmarkStart w:id="22" w:name="_Toc204946218"/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ISO/IEC 27001: Gestão da segurança da informação</w:t>
      </w:r>
      <w:r w:rsidR="00634746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432739" w:rsidRPr="007A691B" w:rsidRDefault="00432739" w:rsidP="00B320F6">
      <w:pPr>
        <w:pStyle w:val="PargrafodaLista"/>
        <w:keepNext/>
        <w:keepLines/>
        <w:numPr>
          <w:ilvl w:val="1"/>
          <w:numId w:val="14"/>
        </w:numPr>
        <w:tabs>
          <w:tab w:val="clear" w:pos="1440"/>
          <w:tab w:val="num" w:pos="1350"/>
        </w:tabs>
        <w:spacing w:after="0" w:line="360" w:lineRule="auto"/>
        <w:ind w:left="720"/>
        <w:outlineLvl w:val="1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ISO/IEC 27018: Privacidade na cloud e prote</w:t>
      </w:r>
      <w:r w:rsidR="00086067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c</w:t>
      </w: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ção de dados</w:t>
      </w:r>
      <w:r w:rsidR="00634746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432739" w:rsidRPr="007A691B" w:rsidRDefault="00432739" w:rsidP="00B320F6">
      <w:pPr>
        <w:pStyle w:val="PargrafodaLista"/>
        <w:keepNext/>
        <w:keepLines/>
        <w:numPr>
          <w:ilvl w:val="1"/>
          <w:numId w:val="14"/>
        </w:numPr>
        <w:tabs>
          <w:tab w:val="clear" w:pos="1440"/>
          <w:tab w:val="num" w:pos="1350"/>
        </w:tabs>
        <w:spacing w:after="0" w:line="360" w:lineRule="auto"/>
        <w:ind w:left="720"/>
        <w:outlineLvl w:val="1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ETSI EN 319 401: Requisitos para prestadores de serviços de confiança</w:t>
      </w:r>
      <w:r w:rsidR="00634746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432739" w:rsidRPr="007A691B" w:rsidRDefault="00432739" w:rsidP="00B320F6">
      <w:pPr>
        <w:pStyle w:val="PargrafodaLista"/>
        <w:keepNext/>
        <w:keepLines/>
        <w:numPr>
          <w:ilvl w:val="1"/>
          <w:numId w:val="14"/>
        </w:numPr>
        <w:tabs>
          <w:tab w:val="clear" w:pos="1440"/>
          <w:tab w:val="num" w:pos="1350"/>
        </w:tabs>
        <w:spacing w:after="0" w:line="360" w:lineRule="auto"/>
        <w:ind w:left="720"/>
        <w:outlineLvl w:val="1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Quadro Europeu de Interoperabilidade: Alinhamento com os princípios do EIF</w:t>
      </w:r>
      <w:r w:rsidR="00634746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bookmarkEnd w:id="21"/>
    <w:bookmarkEnd w:id="22"/>
    <w:p w:rsidR="00432739" w:rsidRPr="007A691B" w:rsidRDefault="00432739" w:rsidP="00432739">
      <w:pPr>
        <w:spacing w:after="0" w:line="360" w:lineRule="auto"/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Times New Roman"/>
          <w:color w:val="003399"/>
          <w:sz w:val="26"/>
          <w:szCs w:val="26"/>
          <w:lang w:eastAsia="en-GB"/>
        </w:rPr>
        <w:t>5.5 Conformidade Regulamentar</w:t>
      </w:r>
    </w:p>
    <w:p w:rsidR="00432739" w:rsidRPr="007A691B" w:rsidRDefault="00432739" w:rsidP="00B320F6">
      <w:pPr>
        <w:pStyle w:val="PargrafodaLista"/>
        <w:numPr>
          <w:ilvl w:val="1"/>
          <w:numId w:val="15"/>
        </w:numPr>
        <w:tabs>
          <w:tab w:val="clear" w:pos="1440"/>
          <w:tab w:val="num" w:pos="1350"/>
        </w:tabs>
        <w:spacing w:after="0" w:line="360" w:lineRule="auto"/>
        <w:ind w:left="720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Prote</w:t>
      </w:r>
      <w:r w:rsidR="00086067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c</w:t>
      </w: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ção de Dado</w:t>
      </w:r>
      <w:r w:rsidR="00086067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 xml:space="preserve"> Pessoais: Conformidade com as Leis de P</w:t>
      </w: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rote</w:t>
      </w:r>
      <w:r w:rsidR="00086067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cção de D</w:t>
      </w: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 xml:space="preserve">ados </w:t>
      </w:r>
      <w:r w:rsidR="00086067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P</w:t>
      </w:r>
      <w:r w:rsidR="00634746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essoais.</w:t>
      </w:r>
    </w:p>
    <w:p w:rsidR="00432739" w:rsidRPr="007A691B" w:rsidRDefault="00432739" w:rsidP="00B320F6">
      <w:pPr>
        <w:pStyle w:val="PargrafodaLista"/>
        <w:numPr>
          <w:ilvl w:val="1"/>
          <w:numId w:val="15"/>
        </w:numPr>
        <w:tabs>
          <w:tab w:val="clear" w:pos="1440"/>
          <w:tab w:val="num" w:pos="1350"/>
        </w:tabs>
        <w:spacing w:after="0" w:line="360" w:lineRule="auto"/>
        <w:ind w:left="720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Lei da Assinatura Digital: Suporte para assinaturas digitais juridicamente vinculativas</w:t>
      </w:r>
      <w:r w:rsidR="00634746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432739" w:rsidRPr="007A691B" w:rsidRDefault="00432739" w:rsidP="00B320F6">
      <w:pPr>
        <w:pStyle w:val="PargrafodaLista"/>
        <w:numPr>
          <w:ilvl w:val="1"/>
          <w:numId w:val="15"/>
        </w:numPr>
        <w:tabs>
          <w:tab w:val="clear" w:pos="1440"/>
          <w:tab w:val="num" w:pos="1350"/>
        </w:tabs>
        <w:spacing w:after="0" w:line="360" w:lineRule="auto"/>
        <w:ind w:left="720"/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lastRenderedPageBreak/>
        <w:t>Requisitos de Auditoria: Registo abrangente para conformidade regulamentar</w:t>
      </w:r>
      <w:r w:rsidR="00634746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5F3D89" w:rsidRPr="007A691B" w:rsidRDefault="00432739" w:rsidP="00B320F6">
      <w:pPr>
        <w:pStyle w:val="PargrafodaLista"/>
        <w:numPr>
          <w:ilvl w:val="1"/>
          <w:numId w:val="15"/>
        </w:numPr>
        <w:tabs>
          <w:tab w:val="clear" w:pos="1440"/>
          <w:tab w:val="num" w:pos="1350"/>
        </w:tabs>
        <w:spacing w:after="0" w:line="360" w:lineRule="auto"/>
        <w:ind w:left="720"/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Políticas de Retenção: Retenção de dados configurável com base nos requisitos legais</w:t>
      </w:r>
      <w:r w:rsidR="00634746" w:rsidRPr="007A691B">
        <w:rPr>
          <w:rFonts w:ascii="Calibri Light" w:eastAsia="Times New Roman" w:hAnsi="Calibri Light" w:cs="Calibri Light"/>
          <w:bCs/>
          <w:color w:val="1A1C1F"/>
          <w:sz w:val="20"/>
          <w:szCs w:val="24"/>
          <w:lang w:eastAsia="en-GB"/>
        </w:rPr>
        <w:t>.</w:t>
      </w:r>
    </w:p>
    <w:p w:rsidR="00432739" w:rsidRPr="005F3D89" w:rsidRDefault="00432739" w:rsidP="00432739">
      <w:pPr>
        <w:spacing w:after="0" w:line="360" w:lineRule="auto"/>
        <w:ind w:left="720"/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</w:pPr>
    </w:p>
    <w:p w:rsidR="005F3D89" w:rsidRPr="007A691B" w:rsidRDefault="00A72FB3" w:rsidP="00166A82">
      <w:pPr>
        <w:keepNext/>
        <w:keepLines/>
        <w:spacing w:after="0" w:line="360" w:lineRule="auto"/>
        <w:ind w:left="432" w:hanging="432"/>
        <w:outlineLvl w:val="0"/>
        <w:rPr>
          <w:rFonts w:ascii="Calibri" w:eastAsia="Times New Roman" w:hAnsi="Calibri" w:cs="Times New Roman"/>
          <w:b/>
          <w:caps/>
          <w:color w:val="003399"/>
          <w:sz w:val="28"/>
          <w:szCs w:val="32"/>
          <w:lang w:eastAsia="en-GB"/>
        </w:rPr>
      </w:pPr>
      <w:r w:rsidRPr="007A691B">
        <w:rPr>
          <w:rFonts w:ascii="Calibri" w:eastAsia="Times New Roman" w:hAnsi="Calibri" w:cs="Times New Roman"/>
          <w:b/>
          <w:caps/>
          <w:color w:val="003399"/>
          <w:sz w:val="28"/>
          <w:szCs w:val="32"/>
          <w:lang w:eastAsia="en-GB"/>
        </w:rPr>
        <w:t>CONCLUSÃO</w:t>
      </w:r>
    </w:p>
    <w:p w:rsidR="00CE0FE5" w:rsidRPr="005F3D89" w:rsidRDefault="00CE0FE5" w:rsidP="00166A82">
      <w:pPr>
        <w:keepNext/>
        <w:keepLines/>
        <w:spacing w:after="0" w:line="360" w:lineRule="auto"/>
        <w:ind w:left="432" w:hanging="432"/>
        <w:outlineLvl w:val="0"/>
        <w:rPr>
          <w:rFonts w:ascii="Calibri" w:eastAsia="Times New Roman" w:hAnsi="Calibri" w:cs="Times New Roman"/>
          <w:b/>
          <w:caps/>
          <w:color w:val="003399"/>
          <w:sz w:val="28"/>
          <w:szCs w:val="32"/>
          <w:lang w:eastAsia="en-GB"/>
        </w:rPr>
      </w:pPr>
    </w:p>
    <w:p w:rsidR="00A72FB3" w:rsidRPr="007A691B" w:rsidRDefault="00A72FB3" w:rsidP="00A72FB3">
      <w:pPr>
        <w:spacing w:after="0" w:line="360" w:lineRule="auto"/>
        <w:jc w:val="both"/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</w:pPr>
      <w:r w:rsidRPr="007A691B"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  <w:t>A arquitectura da Plataforma de Interoperabilidade do Governo de Moçambique proporciona uma base robusta, segura e escalável para a transformação digital no governo.</w:t>
      </w:r>
    </w:p>
    <w:p w:rsidR="00A72FB3" w:rsidRPr="007A691B" w:rsidRDefault="00A72FB3" w:rsidP="00A72FB3">
      <w:pPr>
        <w:spacing w:after="0" w:line="360" w:lineRule="auto"/>
        <w:jc w:val="both"/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</w:pPr>
    </w:p>
    <w:p w:rsidR="005F3D89" w:rsidRPr="00A72FB3" w:rsidRDefault="00A72FB3" w:rsidP="00A72FB3">
      <w:pPr>
        <w:spacing w:after="0" w:line="360" w:lineRule="auto"/>
        <w:jc w:val="both"/>
      </w:pPr>
      <w:r w:rsidRPr="007A691B"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  <w:t>Ao tirar partido de tecnologias comprovadas como o X-Road e ao aderir às melhores prática</w:t>
      </w:r>
      <w:r w:rsidR="00634746" w:rsidRPr="007A691B"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  <w:t>s internacionais, Moçambique dev</w:t>
      </w:r>
      <w:r w:rsidRPr="007A691B"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  <w:t>e estabelecer uma infra-estrutura de interoperabilidade de classe mundial que permita a prestação eficiente de serviços aos seus cidadãos, mantendo os mais elevados padrões de seguranç</w:t>
      </w:r>
      <w:r w:rsidRPr="00A72FB3">
        <w:rPr>
          <w:rFonts w:ascii="Calibri Light" w:eastAsia="Times New Roman" w:hAnsi="Calibri Light" w:cs="Calibri Light"/>
          <w:color w:val="1A1C1F"/>
          <w:sz w:val="20"/>
          <w:szCs w:val="24"/>
          <w:lang w:eastAsia="en-GB"/>
        </w:rPr>
        <w:t>a e privacidade.</w:t>
      </w:r>
    </w:p>
    <w:sectPr w:rsidR="005F3D89" w:rsidRPr="00A72FB3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7EB2" w:rsidRDefault="001D7EB2" w:rsidP="005F3D89">
      <w:pPr>
        <w:spacing w:after="0" w:line="240" w:lineRule="auto"/>
      </w:pPr>
      <w:r>
        <w:separator/>
      </w:r>
    </w:p>
  </w:endnote>
  <w:endnote w:type="continuationSeparator" w:id="0">
    <w:p w:rsidR="001D7EB2" w:rsidRDefault="001D7EB2" w:rsidP="005F3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7811691"/>
      <w:docPartObj>
        <w:docPartGallery w:val="Page Numbers (Bottom of Page)"/>
        <w:docPartUnique/>
      </w:docPartObj>
    </w:sdtPr>
    <w:sdtEndPr/>
    <w:sdtContent>
      <w:p w:rsidR="009F2D5D" w:rsidRDefault="009F2D5D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7631" w:rsidRPr="00DE7631">
          <w:rPr>
            <w:lang w:val="pt-BR"/>
          </w:rPr>
          <w:t>1</w:t>
        </w:r>
        <w:r>
          <w:fldChar w:fldCharType="end"/>
        </w:r>
      </w:p>
    </w:sdtContent>
  </w:sdt>
  <w:p w:rsidR="009F2D5D" w:rsidRDefault="009F2D5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7EB2" w:rsidRDefault="001D7EB2" w:rsidP="005F3D89">
      <w:pPr>
        <w:spacing w:after="0" w:line="240" w:lineRule="auto"/>
      </w:pPr>
      <w:r>
        <w:separator/>
      </w:r>
    </w:p>
  </w:footnote>
  <w:footnote w:type="continuationSeparator" w:id="0">
    <w:p w:rsidR="001D7EB2" w:rsidRDefault="001D7EB2" w:rsidP="005F3D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42CA5"/>
    <w:multiLevelType w:val="multilevel"/>
    <w:tmpl w:val="DCF66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E80759"/>
    <w:multiLevelType w:val="hybridMultilevel"/>
    <w:tmpl w:val="459E46D8"/>
    <w:lvl w:ilvl="0" w:tplc="06DA28DE">
      <w:numFmt w:val="bullet"/>
      <w:lvlText w:val="•"/>
      <w:lvlJc w:val="left"/>
      <w:pPr>
        <w:ind w:left="1800" w:hanging="360"/>
      </w:pPr>
      <w:rPr>
        <w:rFonts w:ascii="Calibri Light" w:eastAsia="Times New Roman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71E3F85"/>
    <w:multiLevelType w:val="multilevel"/>
    <w:tmpl w:val="27623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 Light" w:eastAsia="Times New Roman" w:hAnsi="Calibri Light" w:cs="Calibri Light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C11840"/>
    <w:multiLevelType w:val="multilevel"/>
    <w:tmpl w:val="27623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 Light" w:eastAsia="Times New Roman" w:hAnsi="Calibri Light" w:cs="Calibri Light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EC0C62"/>
    <w:multiLevelType w:val="hybridMultilevel"/>
    <w:tmpl w:val="552ABC26"/>
    <w:lvl w:ilvl="0" w:tplc="06DA28DE">
      <w:numFmt w:val="bullet"/>
      <w:lvlText w:val="•"/>
      <w:lvlJc w:val="left"/>
      <w:pPr>
        <w:ind w:left="1800" w:hanging="360"/>
      </w:pPr>
      <w:rPr>
        <w:rFonts w:ascii="Calibri Light" w:eastAsia="Times New Roman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5F864BC"/>
    <w:multiLevelType w:val="hybridMultilevel"/>
    <w:tmpl w:val="AE1E5C8E"/>
    <w:lvl w:ilvl="0" w:tplc="06DA28DE">
      <w:numFmt w:val="bullet"/>
      <w:lvlText w:val="•"/>
      <w:lvlJc w:val="left"/>
      <w:pPr>
        <w:ind w:left="1800" w:hanging="360"/>
      </w:pPr>
      <w:rPr>
        <w:rFonts w:ascii="Calibri Light" w:eastAsia="Times New Roman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330F71EB"/>
    <w:multiLevelType w:val="multilevel"/>
    <w:tmpl w:val="47526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 Light" w:eastAsia="Times New Roman" w:hAnsi="Calibri Light" w:cs="Calibri Light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654C1B"/>
    <w:multiLevelType w:val="hybridMultilevel"/>
    <w:tmpl w:val="D8E2FEF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C563B15"/>
    <w:multiLevelType w:val="multilevel"/>
    <w:tmpl w:val="27623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 Light" w:eastAsia="Times New Roman" w:hAnsi="Calibri Light" w:cs="Calibri Light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3E1BE1"/>
    <w:multiLevelType w:val="multilevel"/>
    <w:tmpl w:val="27623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 Light" w:eastAsia="Times New Roman" w:hAnsi="Calibri Light" w:cs="Calibri Light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9B1447"/>
    <w:multiLevelType w:val="multilevel"/>
    <w:tmpl w:val="27623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 Light" w:eastAsia="Times New Roman" w:hAnsi="Calibri Light" w:cs="Calibri Light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EF27E69"/>
    <w:multiLevelType w:val="multilevel"/>
    <w:tmpl w:val="C40A6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 Light" w:eastAsia="Times New Roman" w:hAnsi="Calibri Light" w:cs="Calibri Light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960062"/>
    <w:multiLevelType w:val="hybridMultilevel"/>
    <w:tmpl w:val="D4E868FC"/>
    <w:lvl w:ilvl="0" w:tplc="06DA28DE">
      <w:numFmt w:val="bullet"/>
      <w:lvlText w:val="•"/>
      <w:lvlJc w:val="left"/>
      <w:pPr>
        <w:ind w:left="1800" w:hanging="360"/>
      </w:pPr>
      <w:rPr>
        <w:rFonts w:ascii="Calibri Light" w:eastAsia="Times New Roman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73706D63"/>
    <w:multiLevelType w:val="hybridMultilevel"/>
    <w:tmpl w:val="836077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CD3156"/>
    <w:multiLevelType w:val="hybridMultilevel"/>
    <w:tmpl w:val="1B107EB8"/>
    <w:lvl w:ilvl="0" w:tplc="06DA28DE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E461BB"/>
    <w:multiLevelType w:val="multilevel"/>
    <w:tmpl w:val="24C29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 Light" w:eastAsia="Times New Roman" w:hAnsi="Calibri Light" w:cs="Calibri Light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B095012"/>
    <w:multiLevelType w:val="multilevel"/>
    <w:tmpl w:val="27623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 Light" w:eastAsia="Times New Roman" w:hAnsi="Calibri Light" w:cs="Calibri Light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E9D1FF5"/>
    <w:multiLevelType w:val="multilevel"/>
    <w:tmpl w:val="27623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 Light" w:eastAsia="Times New Roman" w:hAnsi="Calibri Light" w:cs="Calibri Light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4"/>
  </w:num>
  <w:num w:numId="3">
    <w:abstractNumId w:val="5"/>
  </w:num>
  <w:num w:numId="4">
    <w:abstractNumId w:val="12"/>
  </w:num>
  <w:num w:numId="5">
    <w:abstractNumId w:val="4"/>
  </w:num>
  <w:num w:numId="6">
    <w:abstractNumId w:val="15"/>
  </w:num>
  <w:num w:numId="7">
    <w:abstractNumId w:val="11"/>
  </w:num>
  <w:num w:numId="8">
    <w:abstractNumId w:val="6"/>
  </w:num>
  <w:num w:numId="9">
    <w:abstractNumId w:val="3"/>
  </w:num>
  <w:num w:numId="10">
    <w:abstractNumId w:val="8"/>
  </w:num>
  <w:num w:numId="11">
    <w:abstractNumId w:val="2"/>
  </w:num>
  <w:num w:numId="12">
    <w:abstractNumId w:val="9"/>
  </w:num>
  <w:num w:numId="13">
    <w:abstractNumId w:val="10"/>
  </w:num>
  <w:num w:numId="14">
    <w:abstractNumId w:val="17"/>
  </w:num>
  <w:num w:numId="15">
    <w:abstractNumId w:val="16"/>
  </w:num>
  <w:num w:numId="16">
    <w:abstractNumId w:val="7"/>
  </w:num>
  <w:num w:numId="17">
    <w:abstractNumId w:val="1"/>
  </w:num>
  <w:num w:numId="18">
    <w:abstractNumId w:val="1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D89"/>
    <w:rsid w:val="00086067"/>
    <w:rsid w:val="0008639E"/>
    <w:rsid w:val="00166A82"/>
    <w:rsid w:val="00197E9A"/>
    <w:rsid w:val="001D7EB2"/>
    <w:rsid w:val="001F31B4"/>
    <w:rsid w:val="00292583"/>
    <w:rsid w:val="002E0383"/>
    <w:rsid w:val="003707F7"/>
    <w:rsid w:val="00375481"/>
    <w:rsid w:val="00417C0E"/>
    <w:rsid w:val="00432739"/>
    <w:rsid w:val="005F3D69"/>
    <w:rsid w:val="005F3D89"/>
    <w:rsid w:val="00617805"/>
    <w:rsid w:val="00634746"/>
    <w:rsid w:val="006F16C4"/>
    <w:rsid w:val="007A691B"/>
    <w:rsid w:val="008E75FF"/>
    <w:rsid w:val="008F22AC"/>
    <w:rsid w:val="009A4452"/>
    <w:rsid w:val="009F2D5D"/>
    <w:rsid w:val="009F6DF8"/>
    <w:rsid w:val="00A72FB3"/>
    <w:rsid w:val="00B320F6"/>
    <w:rsid w:val="00BC32F6"/>
    <w:rsid w:val="00BD1316"/>
    <w:rsid w:val="00BE1929"/>
    <w:rsid w:val="00C36C52"/>
    <w:rsid w:val="00CE0FE5"/>
    <w:rsid w:val="00D44E7A"/>
    <w:rsid w:val="00D50F1E"/>
    <w:rsid w:val="00DA2664"/>
    <w:rsid w:val="00DE7631"/>
    <w:rsid w:val="00FB3B12"/>
    <w:rsid w:val="00FE0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BE1599-9AB4-42DB-8A56-B765F5BD9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F3D89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F3D89"/>
    <w:rPr>
      <w:sz w:val="20"/>
      <w:szCs w:val="20"/>
      <w:lang w:val="pt-PT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5F3D8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Refdenotaderodap">
    <w:name w:val="footnote reference"/>
    <w:basedOn w:val="Fontepargpadro"/>
    <w:uiPriority w:val="99"/>
    <w:semiHidden/>
    <w:unhideWhenUsed/>
    <w:rsid w:val="005F3D89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9F2D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F2D5D"/>
    <w:rPr>
      <w:lang w:val="pt-PT"/>
    </w:rPr>
  </w:style>
  <w:style w:type="paragraph" w:styleId="Rodap">
    <w:name w:val="footer"/>
    <w:basedOn w:val="Normal"/>
    <w:link w:val="RodapChar"/>
    <w:uiPriority w:val="99"/>
    <w:unhideWhenUsed/>
    <w:rsid w:val="009F2D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F2D5D"/>
    <w:rPr>
      <w:lang w:val="pt-PT"/>
    </w:rPr>
  </w:style>
  <w:style w:type="paragraph" w:styleId="PargrafodaLista">
    <w:name w:val="List Paragraph"/>
    <w:basedOn w:val="Normal"/>
    <w:uiPriority w:val="34"/>
    <w:qFormat/>
    <w:rsid w:val="00A72FB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86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12</Pages>
  <Words>1524</Words>
  <Characters>8691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22</cp:revision>
  <dcterms:created xsi:type="dcterms:W3CDTF">2026-07-22T07:45:00Z</dcterms:created>
  <dcterms:modified xsi:type="dcterms:W3CDTF">2026-07-22T13:56:00Z</dcterms:modified>
</cp:coreProperties>
</file>