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FD3" w:rsidRPr="00546334" w:rsidRDefault="00F03EE9" w:rsidP="00EB4FDD">
      <w:pPr>
        <w:keepNext/>
        <w:keepLines/>
        <w:spacing w:after="0" w:line="360" w:lineRule="auto"/>
        <w:jc w:val="both"/>
        <w:outlineLvl w:val="0"/>
        <w:rPr>
          <w:rFonts w:ascii="Times New Roman" w:eastAsia="Times New Roman" w:hAnsi="Times New Roman" w:cs="Times New Roman"/>
          <w:b/>
          <w:caps/>
          <w:color w:val="003399"/>
          <w:sz w:val="28"/>
          <w:szCs w:val="32"/>
        </w:rPr>
      </w:pPr>
      <w:bookmarkStart w:id="0" w:name="_Toc205383122"/>
      <w:r w:rsidRPr="00546334">
        <w:rPr>
          <w:rFonts w:ascii="Times New Roman" w:eastAsia="Times New Roman" w:hAnsi="Times New Roman" w:cs="Times New Roman"/>
          <w:b/>
          <w:caps/>
          <w:color w:val="003399"/>
          <w:sz w:val="28"/>
          <w:szCs w:val="32"/>
        </w:rPr>
        <w:t>ARQUITECTURA TÉ</w:t>
      </w:r>
      <w:r w:rsidR="00B1098B" w:rsidRPr="00546334">
        <w:rPr>
          <w:rFonts w:ascii="Times New Roman" w:eastAsia="Times New Roman" w:hAnsi="Times New Roman" w:cs="Times New Roman"/>
          <w:b/>
          <w:caps/>
          <w:color w:val="003399"/>
          <w:sz w:val="28"/>
          <w:szCs w:val="32"/>
        </w:rPr>
        <w:t>CNICA PARA A IMPLEMENTAÇÃO D</w:t>
      </w:r>
      <w:r w:rsidRPr="00546334">
        <w:rPr>
          <w:rFonts w:ascii="Times New Roman" w:eastAsia="Times New Roman" w:hAnsi="Times New Roman" w:cs="Times New Roman"/>
          <w:b/>
          <w:caps/>
          <w:color w:val="003399"/>
          <w:sz w:val="28"/>
          <w:szCs w:val="32"/>
        </w:rPr>
        <w:t>A PLATAFORMA NACIONAL DE INTEROPERABILIDADE</w:t>
      </w:r>
    </w:p>
    <w:p w:rsidR="00EB4FDD" w:rsidRPr="00546334" w:rsidRDefault="00EB4FDD" w:rsidP="00EB4FDD">
      <w:pPr>
        <w:keepNext/>
        <w:keepLines/>
        <w:spacing w:after="0" w:line="360" w:lineRule="auto"/>
        <w:jc w:val="both"/>
        <w:outlineLvl w:val="0"/>
        <w:rPr>
          <w:rFonts w:ascii="Times New Roman" w:eastAsia="Times New Roman" w:hAnsi="Times New Roman" w:cs="Times New Roman"/>
          <w:b/>
          <w:caps/>
          <w:color w:val="003399"/>
          <w:sz w:val="28"/>
          <w:szCs w:val="32"/>
        </w:rPr>
      </w:pPr>
    </w:p>
    <w:bookmarkEnd w:id="0"/>
    <w:p w:rsidR="00E42D57" w:rsidRPr="00546334" w:rsidRDefault="00F03EE9" w:rsidP="00EB4FDD">
      <w:pPr>
        <w:spacing w:after="0" w:line="360" w:lineRule="auto"/>
        <w:rPr>
          <w:rFonts w:ascii="Times New Roman" w:hAnsi="Times New Roman" w:cs="Times New Roman"/>
        </w:rPr>
      </w:pPr>
      <w:r w:rsidRPr="00546334">
        <w:rPr>
          <w:rFonts w:ascii="Times New Roman" w:eastAsia="Times New Roman" w:hAnsi="Times New Roman" w:cs="Times New Roman"/>
          <w:b/>
          <w:caps/>
          <w:color w:val="003399"/>
          <w:sz w:val="28"/>
          <w:szCs w:val="32"/>
          <w:lang w:eastAsia="fr-BE"/>
        </w:rPr>
        <w:t>1. INTRODUÇÃO</w:t>
      </w:r>
    </w:p>
    <w:p w:rsidR="00F03EE9" w:rsidRPr="00546334" w:rsidRDefault="006218A6" w:rsidP="00F03EE9">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O presente</w:t>
      </w:r>
      <w:r w:rsidR="00F03EE9" w:rsidRPr="00546334">
        <w:rPr>
          <w:rFonts w:ascii="Times New Roman" w:eastAsia="Calibri" w:hAnsi="Times New Roman" w:cs="Times New Roman"/>
          <w:color w:val="1A1C1F"/>
          <w:sz w:val="20"/>
          <w:szCs w:val="24"/>
          <w:lang w:eastAsia="fr-BE"/>
        </w:rPr>
        <w:t xml:space="preserve"> documento apresenta a arquitectura técnica detalhada para a implementação de uma plataforma nacional de interoperabilidade que permite a troca segura de dados entre as agências governamentais moçambicanas e os parceiros do sector privado. Aborda todas as lacunas identificadas no feedback dos clientes e fornece especificações concretas e acionáveis.</w:t>
      </w:r>
    </w:p>
    <w:p w:rsidR="00F03EE9" w:rsidRPr="00546334" w:rsidRDefault="00F03EE9" w:rsidP="00F03EE9">
      <w:pPr>
        <w:spacing w:before="120" w:after="120" w:line="280" w:lineRule="exact"/>
        <w:jc w:val="both"/>
        <w:rPr>
          <w:rFonts w:ascii="Times New Roman" w:eastAsia="Calibri" w:hAnsi="Times New Roman" w:cs="Times New Roman"/>
          <w:color w:val="1A1C1F"/>
          <w:sz w:val="20"/>
          <w:szCs w:val="24"/>
          <w:lang w:eastAsia="fr-BE"/>
        </w:rPr>
      </w:pPr>
    </w:p>
    <w:p w:rsidR="00F03EE9" w:rsidRPr="00546334" w:rsidRDefault="00F03EE9" w:rsidP="00F03EE9">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arquite</w:t>
      </w:r>
      <w:r w:rsidR="003C595F"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tura abrange:</w:t>
      </w:r>
    </w:p>
    <w:p w:rsidR="00F03EE9" w:rsidRPr="00546334" w:rsidRDefault="00F03EE9" w:rsidP="00C472F3">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a) Plataforma central de interoperabilidade baseada no X-Road 7. </w:t>
      </w:r>
      <w:r w:rsidR="00B1098B" w:rsidRPr="00546334">
        <w:rPr>
          <w:rFonts w:ascii="Times New Roman" w:eastAsia="Calibri" w:hAnsi="Times New Roman" w:cs="Times New Roman"/>
          <w:color w:val="1A1C1F"/>
          <w:sz w:val="20"/>
          <w:szCs w:val="24"/>
          <w:lang w:eastAsia="fr-BE"/>
        </w:rPr>
        <w:t>X;</w:t>
      </w:r>
    </w:p>
    <w:p w:rsidR="00F03EE9" w:rsidRPr="00546334" w:rsidRDefault="00F03EE9" w:rsidP="00C472F3">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Integração com os sistemas governamentais existentes</w:t>
      </w:r>
      <w:r w:rsidR="00B1098B" w:rsidRPr="00546334">
        <w:rPr>
          <w:rFonts w:ascii="Times New Roman" w:eastAsia="Calibri" w:hAnsi="Times New Roman" w:cs="Times New Roman"/>
          <w:color w:val="1A1C1F"/>
          <w:sz w:val="20"/>
          <w:szCs w:val="24"/>
          <w:lang w:eastAsia="fr-BE"/>
        </w:rPr>
        <w:t>;</w:t>
      </w:r>
    </w:p>
    <w:p w:rsidR="00F03EE9" w:rsidRPr="00546334" w:rsidRDefault="00F03EE9" w:rsidP="00C472F3">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Conectividade com o se</w:t>
      </w:r>
      <w:r w:rsidR="00562F78"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tor privado (bancos, telecomunicações, ISPs)</w:t>
      </w:r>
      <w:r w:rsidR="00B1098B" w:rsidRPr="00546334">
        <w:rPr>
          <w:rFonts w:ascii="Times New Roman" w:eastAsia="Calibri" w:hAnsi="Times New Roman" w:cs="Times New Roman"/>
          <w:color w:val="1A1C1F"/>
          <w:sz w:val="20"/>
          <w:szCs w:val="24"/>
          <w:lang w:eastAsia="fr-BE"/>
        </w:rPr>
        <w:t>;</w:t>
      </w:r>
    </w:p>
    <w:p w:rsidR="00F03EE9" w:rsidRPr="00546334" w:rsidRDefault="00F03EE9" w:rsidP="00C472F3">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Conformidade com as normas da UE (eIDAS, RGPD)</w:t>
      </w:r>
      <w:r w:rsidR="00B1098B" w:rsidRPr="00546334">
        <w:rPr>
          <w:rFonts w:ascii="Times New Roman" w:eastAsia="Calibri" w:hAnsi="Times New Roman" w:cs="Times New Roman"/>
          <w:color w:val="1A1C1F"/>
          <w:sz w:val="20"/>
          <w:szCs w:val="24"/>
          <w:lang w:eastAsia="fr-BE"/>
        </w:rPr>
        <w:t>;</w:t>
      </w:r>
    </w:p>
    <w:p w:rsidR="00F03EE9" w:rsidRPr="00546334" w:rsidRDefault="00F03EE9" w:rsidP="00C472F3">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Implementação piloto com a DNRN e a DNIC</w:t>
      </w:r>
      <w:r w:rsidR="00B1098B" w:rsidRPr="00546334">
        <w:rPr>
          <w:rFonts w:ascii="Times New Roman" w:eastAsia="Calibri" w:hAnsi="Times New Roman" w:cs="Times New Roman"/>
          <w:color w:val="1A1C1F"/>
          <w:sz w:val="20"/>
          <w:szCs w:val="24"/>
          <w:lang w:eastAsia="fr-BE"/>
        </w:rPr>
        <w:t>;</w:t>
      </w:r>
    </w:p>
    <w:p w:rsidR="00F03EE9" w:rsidRPr="00546334" w:rsidRDefault="00F03EE9" w:rsidP="00C472F3">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f) Estratégia de implementação nacional</w:t>
      </w:r>
      <w:r w:rsidR="00B1098B" w:rsidRPr="00546334">
        <w:rPr>
          <w:rFonts w:ascii="Times New Roman" w:eastAsia="Calibri" w:hAnsi="Times New Roman" w:cs="Times New Roman"/>
          <w:color w:val="1A1C1F"/>
          <w:sz w:val="20"/>
          <w:szCs w:val="24"/>
          <w:lang w:eastAsia="fr-BE"/>
        </w:rPr>
        <w:t>.</w:t>
      </w:r>
    </w:p>
    <w:p w:rsidR="00F03EE9" w:rsidRPr="00546334" w:rsidRDefault="00F03EE9" w:rsidP="00F03EE9">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Principais partes interessadas:</w:t>
      </w:r>
    </w:p>
    <w:p w:rsidR="00F03EE9" w:rsidRPr="00546334" w:rsidRDefault="00F03EE9" w:rsidP="00C472F3">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a) </w:t>
      </w:r>
      <w:r w:rsidR="00B648D7" w:rsidRPr="00546334">
        <w:rPr>
          <w:rFonts w:ascii="Times New Roman" w:eastAsia="Calibri" w:hAnsi="Times New Roman" w:cs="Times New Roman"/>
          <w:bCs/>
          <w:color w:val="1A1C1F"/>
          <w:sz w:val="20"/>
          <w:szCs w:val="24"/>
          <w:lang w:eastAsia="fr-BE"/>
        </w:rPr>
        <w:t>Autoridade Reguladora de Tecnologias de Informação e Comunicação</w:t>
      </w:r>
      <w:r w:rsidRPr="00546334">
        <w:rPr>
          <w:rFonts w:ascii="Times New Roman" w:eastAsia="Calibri" w:hAnsi="Times New Roman" w:cs="Times New Roman"/>
          <w:color w:val="1A1C1F"/>
          <w:sz w:val="20"/>
          <w:szCs w:val="24"/>
          <w:lang w:eastAsia="fr-BE"/>
        </w:rPr>
        <w:t>: Detentor de normas e políticas</w:t>
      </w:r>
      <w:r w:rsidR="00B1098B" w:rsidRPr="00546334">
        <w:rPr>
          <w:rFonts w:ascii="Times New Roman" w:eastAsia="Calibri" w:hAnsi="Times New Roman" w:cs="Times New Roman"/>
          <w:color w:val="1A1C1F"/>
          <w:sz w:val="20"/>
          <w:szCs w:val="24"/>
          <w:lang w:eastAsia="fr-BE"/>
        </w:rPr>
        <w:t>;</w:t>
      </w:r>
    </w:p>
    <w:p w:rsidR="00F03EE9" w:rsidRPr="00546334" w:rsidRDefault="00F03EE9" w:rsidP="00C472F3">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b) </w:t>
      </w:r>
      <w:r w:rsidR="00B648D7" w:rsidRPr="00546334">
        <w:rPr>
          <w:rFonts w:ascii="Times New Roman" w:eastAsia="Calibri" w:hAnsi="Times New Roman" w:cs="Times New Roman"/>
          <w:color w:val="1A1C1F"/>
          <w:sz w:val="20"/>
          <w:szCs w:val="24"/>
          <w:lang w:eastAsia="fr-BE"/>
        </w:rPr>
        <w:t>Agência de Transformação Digital e Inovação</w:t>
      </w:r>
      <w:r w:rsidRPr="00546334">
        <w:rPr>
          <w:rFonts w:ascii="Times New Roman" w:eastAsia="Calibri" w:hAnsi="Times New Roman" w:cs="Times New Roman"/>
          <w:color w:val="1A1C1F"/>
          <w:sz w:val="20"/>
          <w:szCs w:val="24"/>
          <w:lang w:eastAsia="fr-BE"/>
        </w:rPr>
        <w:t>: Operador de infraestruturas</w:t>
      </w:r>
      <w:r w:rsidR="00B1098B" w:rsidRPr="00546334">
        <w:rPr>
          <w:rFonts w:ascii="Times New Roman" w:eastAsia="Calibri" w:hAnsi="Times New Roman" w:cs="Times New Roman"/>
          <w:color w:val="1A1C1F"/>
          <w:sz w:val="20"/>
          <w:szCs w:val="24"/>
          <w:lang w:eastAsia="fr-BE"/>
        </w:rPr>
        <w:t>;</w:t>
      </w:r>
    </w:p>
    <w:p w:rsidR="00F03EE9" w:rsidRPr="00546334" w:rsidRDefault="00F03EE9" w:rsidP="00C472F3">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Agências governamentais: Prestadores/consumidores de serviços</w:t>
      </w:r>
      <w:r w:rsidR="00B1098B" w:rsidRPr="00546334">
        <w:rPr>
          <w:rFonts w:ascii="Times New Roman" w:eastAsia="Calibri" w:hAnsi="Times New Roman" w:cs="Times New Roman"/>
          <w:color w:val="1A1C1F"/>
          <w:sz w:val="20"/>
          <w:szCs w:val="24"/>
          <w:lang w:eastAsia="fr-BE"/>
        </w:rPr>
        <w:t>;</w:t>
      </w:r>
    </w:p>
    <w:p w:rsidR="00F03EE9" w:rsidRPr="00546334" w:rsidRDefault="00F03EE9" w:rsidP="00C472F3">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Sector privado: Bancos (Millennium BIM, BCI, Standard Bank), empresas de telecomunicações (Vodacom, Movitel, Tmcel), fornecedores de serviços de internet (ISPs)</w:t>
      </w:r>
      <w:r w:rsidR="00B1098B" w:rsidRPr="00546334">
        <w:rPr>
          <w:rFonts w:ascii="Times New Roman" w:eastAsia="Calibri" w:hAnsi="Times New Roman" w:cs="Times New Roman"/>
          <w:color w:val="1A1C1F"/>
          <w:sz w:val="20"/>
          <w:szCs w:val="24"/>
          <w:lang w:eastAsia="fr-BE"/>
        </w:rPr>
        <w:t>;</w:t>
      </w:r>
    </w:p>
    <w:p w:rsidR="00F03EE9" w:rsidRPr="00546334" w:rsidRDefault="00F03EE9" w:rsidP="00C472F3">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Cidadãos: Beneficiários finais</w:t>
      </w:r>
      <w:r w:rsidR="00B1098B" w:rsidRPr="00546334">
        <w:rPr>
          <w:rFonts w:ascii="Times New Roman" w:eastAsia="Calibri" w:hAnsi="Times New Roman" w:cs="Times New Roman"/>
          <w:color w:val="1A1C1F"/>
          <w:sz w:val="20"/>
          <w:szCs w:val="24"/>
          <w:lang w:eastAsia="fr-BE"/>
        </w:rPr>
        <w:t>.</w:t>
      </w:r>
    </w:p>
    <w:p w:rsidR="00F03EE9" w:rsidRPr="00546334" w:rsidRDefault="00F03EE9" w:rsidP="00F03EE9">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Alinhamento com as iniciativas nacionais</w:t>
      </w:r>
      <w:r w:rsidR="00153FD3" w:rsidRPr="00546334">
        <w:rPr>
          <w:rFonts w:ascii="Times New Roman" w:eastAsia="Calibri" w:hAnsi="Times New Roman" w:cs="Times New Roman"/>
          <w:color w:val="1A1C1F"/>
          <w:sz w:val="20"/>
          <w:szCs w:val="24"/>
          <w:lang w:eastAsia="fr-BE"/>
        </w:rPr>
        <w:t>:</w:t>
      </w:r>
    </w:p>
    <w:p w:rsidR="00F03EE9" w:rsidRPr="00546334" w:rsidRDefault="00F03EE9" w:rsidP="00C472F3">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Estratégia de Transformação Digital de Moçambique</w:t>
      </w:r>
      <w:r w:rsidR="00B1098B" w:rsidRPr="00546334">
        <w:rPr>
          <w:rFonts w:ascii="Times New Roman" w:eastAsia="Calibri" w:hAnsi="Times New Roman" w:cs="Times New Roman"/>
          <w:color w:val="1A1C1F"/>
          <w:sz w:val="20"/>
          <w:szCs w:val="24"/>
          <w:lang w:eastAsia="fr-BE"/>
        </w:rPr>
        <w:t>;</w:t>
      </w:r>
    </w:p>
    <w:p w:rsidR="00F03EE9" w:rsidRPr="00546334" w:rsidRDefault="00F03EE9" w:rsidP="00C472F3">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b) </w:t>
      </w:r>
      <w:r w:rsidR="002D0ECE" w:rsidRPr="00546334">
        <w:rPr>
          <w:rFonts w:ascii="Times New Roman" w:eastAsia="Calibri" w:hAnsi="Times New Roman" w:cs="Times New Roman"/>
          <w:color w:val="1A1C1F"/>
          <w:sz w:val="20"/>
          <w:szCs w:val="24"/>
          <w:lang w:eastAsia="fr-BE"/>
        </w:rPr>
        <w:t>Política Nacional de S</w:t>
      </w:r>
      <w:r w:rsidRPr="00546334">
        <w:rPr>
          <w:rFonts w:ascii="Times New Roman" w:eastAsia="Calibri" w:hAnsi="Times New Roman" w:cs="Times New Roman"/>
          <w:color w:val="1A1C1F"/>
          <w:sz w:val="20"/>
          <w:szCs w:val="24"/>
          <w:lang w:eastAsia="fr-BE"/>
        </w:rPr>
        <w:t>egurança</w:t>
      </w:r>
      <w:r w:rsidR="002D0ECE" w:rsidRPr="00546334">
        <w:rPr>
          <w:rFonts w:ascii="Times New Roman" w:eastAsia="Calibri" w:hAnsi="Times New Roman" w:cs="Times New Roman"/>
          <w:color w:val="1A1C1F"/>
          <w:sz w:val="20"/>
          <w:szCs w:val="24"/>
          <w:lang w:eastAsia="fr-BE"/>
        </w:rPr>
        <w:t xml:space="preserve"> Cibernética</w:t>
      </w:r>
      <w:r w:rsidRPr="00546334">
        <w:rPr>
          <w:rFonts w:ascii="Times New Roman" w:eastAsia="Calibri" w:hAnsi="Times New Roman" w:cs="Times New Roman"/>
          <w:color w:val="1A1C1F"/>
          <w:sz w:val="20"/>
          <w:szCs w:val="24"/>
          <w:lang w:eastAsia="fr-BE"/>
        </w:rPr>
        <w:t xml:space="preserve"> (Resolução </w:t>
      </w:r>
      <w:r w:rsidR="002D0ECE" w:rsidRPr="00546334">
        <w:rPr>
          <w:rFonts w:ascii="Times New Roman" w:eastAsia="Calibri" w:hAnsi="Times New Roman" w:cs="Times New Roman"/>
          <w:color w:val="1A1C1F"/>
          <w:sz w:val="20"/>
          <w:szCs w:val="24"/>
          <w:lang w:eastAsia="fr-BE"/>
        </w:rPr>
        <w:t xml:space="preserve">n.° </w:t>
      </w:r>
      <w:r w:rsidRPr="00546334">
        <w:rPr>
          <w:rFonts w:ascii="Times New Roman" w:eastAsia="Calibri" w:hAnsi="Times New Roman" w:cs="Times New Roman"/>
          <w:color w:val="1A1C1F"/>
          <w:sz w:val="20"/>
          <w:szCs w:val="24"/>
          <w:lang w:eastAsia="fr-BE"/>
        </w:rPr>
        <w:t>69/2021</w:t>
      </w:r>
      <w:r w:rsidR="002D0ECE" w:rsidRPr="00546334">
        <w:rPr>
          <w:rFonts w:ascii="Times New Roman" w:eastAsia="Calibri" w:hAnsi="Times New Roman" w:cs="Times New Roman"/>
          <w:color w:val="1A1C1F"/>
          <w:sz w:val="20"/>
          <w:szCs w:val="24"/>
          <w:lang w:eastAsia="fr-BE"/>
        </w:rPr>
        <w:t>,</w:t>
      </w:r>
      <w:r w:rsidR="003D217A" w:rsidRPr="00546334">
        <w:rPr>
          <w:rFonts w:ascii="Times New Roman" w:eastAsia="Calibri" w:hAnsi="Times New Roman" w:cs="Times New Roman"/>
          <w:color w:val="1A1C1F"/>
          <w:sz w:val="20"/>
          <w:szCs w:val="24"/>
          <w:lang w:eastAsia="fr-BE"/>
        </w:rPr>
        <w:t xml:space="preserve"> de 31 de Dezembro</w:t>
      </w:r>
      <w:r w:rsidRPr="00546334">
        <w:rPr>
          <w:rFonts w:ascii="Times New Roman" w:eastAsia="Calibri" w:hAnsi="Times New Roman" w:cs="Times New Roman"/>
          <w:color w:val="1A1C1F"/>
          <w:sz w:val="20"/>
          <w:szCs w:val="24"/>
          <w:lang w:eastAsia="fr-BE"/>
        </w:rPr>
        <w:t>)</w:t>
      </w:r>
      <w:r w:rsidR="00B1098B" w:rsidRPr="00546334">
        <w:rPr>
          <w:rFonts w:ascii="Times New Roman" w:eastAsia="Calibri" w:hAnsi="Times New Roman" w:cs="Times New Roman"/>
          <w:color w:val="1A1C1F"/>
          <w:sz w:val="20"/>
          <w:szCs w:val="24"/>
          <w:lang w:eastAsia="fr-BE"/>
        </w:rPr>
        <w:t>;</w:t>
      </w:r>
    </w:p>
    <w:p w:rsidR="00F03EE9" w:rsidRPr="00546334" w:rsidRDefault="00F03EE9" w:rsidP="00C472F3">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Proje</w:t>
      </w:r>
      <w:r w:rsidR="002D0ECE"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to de Lei de Prote</w:t>
      </w:r>
      <w:r w:rsidR="002F315D"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 xml:space="preserve">ção de Dados </w:t>
      </w:r>
      <w:r w:rsidR="00573C51" w:rsidRPr="00546334">
        <w:rPr>
          <w:rFonts w:ascii="Times New Roman" w:eastAsia="Calibri" w:hAnsi="Times New Roman" w:cs="Times New Roman"/>
          <w:color w:val="1A1C1F"/>
          <w:sz w:val="20"/>
          <w:szCs w:val="24"/>
          <w:lang w:eastAsia="fr-BE"/>
        </w:rPr>
        <w:t xml:space="preserve">Pessoais </w:t>
      </w:r>
      <w:r w:rsidRPr="00546334">
        <w:rPr>
          <w:rFonts w:ascii="Times New Roman" w:eastAsia="Calibri" w:hAnsi="Times New Roman" w:cs="Times New Roman"/>
          <w:color w:val="1A1C1F"/>
          <w:sz w:val="20"/>
          <w:szCs w:val="24"/>
          <w:lang w:eastAsia="fr-BE"/>
        </w:rPr>
        <w:t>(em desenvolvimento)</w:t>
      </w:r>
      <w:r w:rsidR="00B1098B" w:rsidRPr="00546334">
        <w:rPr>
          <w:rFonts w:ascii="Times New Roman" w:eastAsia="Calibri" w:hAnsi="Times New Roman" w:cs="Times New Roman"/>
          <w:color w:val="1A1C1F"/>
          <w:sz w:val="20"/>
          <w:szCs w:val="24"/>
          <w:lang w:eastAsia="fr-BE"/>
        </w:rPr>
        <w:t>;</w:t>
      </w:r>
    </w:p>
    <w:p w:rsidR="00F03EE9" w:rsidRPr="00546334" w:rsidRDefault="00F03EE9" w:rsidP="00C472F3">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Sele</w:t>
      </w:r>
      <w:r w:rsidR="00B1098B"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ção da plataforma X-Road pela ATDI</w:t>
      </w:r>
      <w:r w:rsidR="00B1098B" w:rsidRPr="00546334">
        <w:rPr>
          <w:rFonts w:ascii="Times New Roman" w:eastAsia="Calibri" w:hAnsi="Times New Roman" w:cs="Times New Roman"/>
          <w:color w:val="1A1C1F"/>
          <w:sz w:val="20"/>
          <w:szCs w:val="24"/>
          <w:lang w:eastAsia="fr-BE"/>
        </w:rPr>
        <w:t>;</w:t>
      </w:r>
    </w:p>
    <w:p w:rsidR="008466B9" w:rsidRPr="00546334" w:rsidRDefault="00F03EE9" w:rsidP="00C472F3">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Infraestrutura PKI existente</w:t>
      </w:r>
      <w:r w:rsidR="00B1098B" w:rsidRPr="00546334">
        <w:rPr>
          <w:rFonts w:ascii="Times New Roman" w:eastAsia="Calibri" w:hAnsi="Times New Roman" w:cs="Times New Roman"/>
          <w:color w:val="1A1C1F"/>
          <w:sz w:val="20"/>
          <w:szCs w:val="24"/>
          <w:lang w:eastAsia="fr-BE"/>
        </w:rPr>
        <w:t>.</w:t>
      </w:r>
    </w:p>
    <w:p w:rsidR="008466B9" w:rsidRPr="00546334" w:rsidRDefault="008466B9" w:rsidP="008466B9">
      <w:pPr>
        <w:spacing w:before="120" w:after="120" w:line="280" w:lineRule="exact"/>
        <w:jc w:val="both"/>
        <w:rPr>
          <w:rFonts w:ascii="Times New Roman" w:eastAsia="Times New Roman" w:hAnsi="Times New Roman" w:cs="Times New Roman"/>
          <w:color w:val="003399"/>
          <w:sz w:val="28"/>
          <w:szCs w:val="32"/>
          <w:lang w:eastAsia="fr-BE"/>
        </w:rPr>
      </w:pPr>
      <w:r w:rsidRPr="00546334">
        <w:rPr>
          <w:rFonts w:ascii="Times New Roman" w:eastAsia="Calibri" w:hAnsi="Times New Roman" w:cs="Times New Roman"/>
          <w:color w:val="1A1C1F"/>
          <w:sz w:val="20"/>
          <w:szCs w:val="24"/>
          <w:lang w:eastAsia="fr-BE"/>
        </w:rPr>
        <w:br w:type="page"/>
      </w:r>
    </w:p>
    <w:p w:rsidR="008466B9" w:rsidRPr="00546334" w:rsidRDefault="00F03EE9" w:rsidP="008466B9">
      <w:pPr>
        <w:keepNext/>
        <w:keepLines/>
        <w:spacing w:before="360" w:after="120" w:line="280" w:lineRule="exact"/>
        <w:ind w:left="432" w:hanging="432"/>
        <w:jc w:val="both"/>
        <w:outlineLvl w:val="0"/>
        <w:rPr>
          <w:rFonts w:ascii="Times New Roman" w:eastAsia="Times New Roman" w:hAnsi="Times New Roman" w:cs="Times New Roman"/>
          <w:b/>
          <w:caps/>
          <w:color w:val="003399"/>
          <w:sz w:val="28"/>
          <w:szCs w:val="32"/>
          <w:lang w:eastAsia="fr-BE"/>
        </w:rPr>
      </w:pPr>
      <w:r w:rsidRPr="00546334">
        <w:rPr>
          <w:rFonts w:ascii="Times New Roman" w:eastAsia="Times New Roman" w:hAnsi="Times New Roman" w:cs="Times New Roman"/>
          <w:b/>
          <w:caps/>
          <w:color w:val="003399"/>
          <w:sz w:val="28"/>
          <w:szCs w:val="32"/>
          <w:lang w:eastAsia="fr-BE"/>
        </w:rPr>
        <w:lastRenderedPageBreak/>
        <w:t>2. VISÃO GERAL DA ARQUITECTURA</w:t>
      </w:r>
    </w:p>
    <w:p w:rsidR="00B20E82" w:rsidRPr="00546334" w:rsidRDefault="00B20E82" w:rsidP="008466B9">
      <w:pPr>
        <w:keepNext/>
        <w:keepLines/>
        <w:spacing w:before="360" w:after="120" w:line="280" w:lineRule="exact"/>
        <w:ind w:left="432" w:hanging="432"/>
        <w:jc w:val="both"/>
        <w:outlineLvl w:val="0"/>
        <w:rPr>
          <w:rFonts w:ascii="Times New Roman" w:eastAsia="Times New Roman" w:hAnsi="Times New Roman" w:cs="Times New Roman"/>
          <w:b/>
          <w:caps/>
          <w:color w:val="003399"/>
          <w:sz w:val="28"/>
          <w:szCs w:val="32"/>
          <w:lang w:eastAsia="fr-BE"/>
        </w:rPr>
      </w:pPr>
    </w:p>
    <w:p w:rsidR="00167C77" w:rsidRPr="00546334" w:rsidRDefault="00167C77" w:rsidP="00167C77">
      <w:pPr>
        <w:pStyle w:val="PargrafodaLista"/>
        <w:keepNext/>
        <w:keepLines/>
        <w:numPr>
          <w:ilvl w:val="0"/>
          <w:numId w:val="2"/>
        </w:numPr>
        <w:spacing w:before="360"/>
        <w:contextualSpacing w:val="0"/>
        <w:outlineLvl w:val="0"/>
        <w:rPr>
          <w:rFonts w:ascii="Times New Roman" w:eastAsia="Times New Roman" w:hAnsi="Times New Roman"/>
          <w:b/>
          <w:caps/>
          <w:noProof/>
          <w:vanish/>
          <w:color w:val="003399"/>
          <w:sz w:val="28"/>
          <w:szCs w:val="32"/>
          <w:lang w:val="en-US"/>
        </w:rPr>
      </w:pPr>
      <w:bookmarkStart w:id="1" w:name="_Toc205383124"/>
    </w:p>
    <w:p w:rsidR="00167C77" w:rsidRPr="00546334" w:rsidRDefault="00167C77" w:rsidP="00167C77">
      <w:pPr>
        <w:pStyle w:val="PargrafodaLista"/>
        <w:keepNext/>
        <w:keepLines/>
        <w:numPr>
          <w:ilvl w:val="0"/>
          <w:numId w:val="2"/>
        </w:numPr>
        <w:spacing w:before="360"/>
        <w:contextualSpacing w:val="0"/>
        <w:outlineLvl w:val="0"/>
        <w:rPr>
          <w:rFonts w:ascii="Times New Roman" w:eastAsia="Times New Roman" w:hAnsi="Times New Roman"/>
          <w:b/>
          <w:caps/>
          <w:noProof/>
          <w:vanish/>
          <w:color w:val="003399"/>
          <w:sz w:val="28"/>
          <w:szCs w:val="32"/>
          <w:lang w:val="en-US"/>
        </w:rPr>
      </w:pPr>
    </w:p>
    <w:bookmarkEnd w:id="1"/>
    <w:p w:rsidR="008466B9" w:rsidRPr="00546334" w:rsidRDefault="002760F6" w:rsidP="002760F6">
      <w:pPr>
        <w:pStyle w:val="PargrafodaLista"/>
        <w:numPr>
          <w:ilvl w:val="1"/>
          <w:numId w:val="2"/>
        </w:numPr>
        <w:rPr>
          <w:rFonts w:ascii="Times New Roman" w:hAnsi="Times New Roman"/>
          <w:color w:val="2F5496" w:themeColor="accent5" w:themeShade="BF"/>
          <w:sz w:val="26"/>
          <w:szCs w:val="26"/>
          <w:lang w:val="pt-PT"/>
        </w:rPr>
      </w:pPr>
      <w:r w:rsidRPr="00546334">
        <w:rPr>
          <w:rFonts w:ascii="Times New Roman" w:hAnsi="Times New Roman"/>
          <w:color w:val="2F5496" w:themeColor="accent5" w:themeShade="BF"/>
          <w:sz w:val="26"/>
          <w:szCs w:val="26"/>
          <w:lang w:val="pt-PT"/>
        </w:rPr>
        <w:t>Arquite</w:t>
      </w:r>
      <w:r w:rsidR="00A51E28" w:rsidRPr="00546334">
        <w:rPr>
          <w:rFonts w:ascii="Times New Roman" w:hAnsi="Times New Roman"/>
          <w:color w:val="2F5496" w:themeColor="accent5" w:themeShade="BF"/>
          <w:sz w:val="26"/>
          <w:szCs w:val="26"/>
          <w:lang w:val="pt-PT"/>
        </w:rPr>
        <w:t>c</w:t>
      </w:r>
      <w:r w:rsidRPr="00546334">
        <w:rPr>
          <w:rFonts w:ascii="Times New Roman" w:hAnsi="Times New Roman"/>
          <w:color w:val="2F5496" w:themeColor="accent5" w:themeShade="BF"/>
          <w:sz w:val="26"/>
          <w:szCs w:val="26"/>
          <w:lang w:val="pt-PT"/>
        </w:rPr>
        <w:t>tura de Alto Nível</w:t>
      </w:r>
    </w:p>
    <w:p w:rsidR="002760F6" w:rsidRPr="00546334" w:rsidRDefault="002760F6" w:rsidP="002760F6">
      <w:pPr>
        <w:pStyle w:val="PargrafodaLista"/>
        <w:ind w:left="576"/>
        <w:rPr>
          <w:rFonts w:ascii="Times New Roman" w:hAnsi="Times New Roman"/>
          <w:color w:val="2F5496" w:themeColor="accent5" w:themeShade="BF"/>
          <w:sz w:val="26"/>
          <w:szCs w:val="26"/>
          <w:lang w:val="pt-PT"/>
        </w:rPr>
      </w:pPr>
    </w:p>
    <w:p w:rsidR="00CD3F87" w:rsidRPr="00546334" w:rsidRDefault="00CD3F87" w:rsidP="00CD3F87">
      <w:pPr>
        <w:pStyle w:val="NormalWeb"/>
        <w:jc w:val="center"/>
      </w:pPr>
      <w:r w:rsidRPr="00546334">
        <w:rPr>
          <w:noProof/>
        </w:rPr>
        <w:drawing>
          <wp:inline distT="0" distB="0" distL="0" distR="0" wp14:anchorId="55A9E0AE" wp14:editId="711D45C7">
            <wp:extent cx="3388995" cy="5083494"/>
            <wp:effectExtent l="0" t="0" r="1905" b="3175"/>
            <wp:docPr id="13" name="Imagem 13" descr="C:\Users\asus\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esktop\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14512" cy="5121769"/>
                    </a:xfrm>
                    <a:prstGeom prst="rect">
                      <a:avLst/>
                    </a:prstGeom>
                    <a:noFill/>
                    <a:ln>
                      <a:noFill/>
                    </a:ln>
                  </pic:spPr>
                </pic:pic>
              </a:graphicData>
            </a:graphic>
          </wp:inline>
        </w:drawing>
      </w:r>
    </w:p>
    <w:p w:rsidR="00CD3F87" w:rsidRPr="00546334" w:rsidRDefault="00CD3F87" w:rsidP="00CD3F87">
      <w:pPr>
        <w:pStyle w:val="Legenda1"/>
        <w:jc w:val="center"/>
        <w:rPr>
          <w:rFonts w:ascii="Times New Roman" w:hAnsi="Times New Roman"/>
          <w:noProof/>
          <w:sz w:val="26"/>
          <w:szCs w:val="26"/>
          <w:lang w:val="pt-PT"/>
        </w:rPr>
      </w:pPr>
      <w:r w:rsidRPr="00546334">
        <w:rPr>
          <w:rFonts w:ascii="Times New Roman" w:hAnsi="Times New Roman"/>
          <w:lang w:val="pt-PT"/>
        </w:rPr>
        <w:t xml:space="preserve">                 </w:t>
      </w:r>
      <w:r w:rsidR="00A51E28" w:rsidRPr="00546334">
        <w:rPr>
          <w:rFonts w:ascii="Times New Roman" w:hAnsi="Times New Roman"/>
          <w:lang w:val="pt-PT"/>
        </w:rPr>
        <w:t>Figura</w:t>
      </w:r>
      <w:r w:rsidRPr="00546334">
        <w:rPr>
          <w:rFonts w:ascii="Times New Roman" w:hAnsi="Times New Roman"/>
          <w:lang w:val="pt-PT"/>
        </w:rPr>
        <w:t xml:space="preserve"> 1 - </w:t>
      </w:r>
      <w:r w:rsidR="00A51E28" w:rsidRPr="00546334">
        <w:rPr>
          <w:rFonts w:ascii="Times New Roman" w:hAnsi="Times New Roman"/>
          <w:lang w:val="pt-PT"/>
        </w:rPr>
        <w:t>Arquitectura de alto nível da plataforma de interoperabilidade</w:t>
      </w:r>
    </w:p>
    <w:p w:rsidR="00CD3F87" w:rsidRPr="00546334" w:rsidRDefault="00CD3F87" w:rsidP="00CD3F87">
      <w:pPr>
        <w:rPr>
          <w:rFonts w:ascii="Times New Roman" w:hAnsi="Times New Roman" w:cs="Times New Roman"/>
          <w:lang w:eastAsia="fr-BE"/>
        </w:rPr>
      </w:pPr>
    </w:p>
    <w:p w:rsidR="00CD3F87" w:rsidRPr="00546334" w:rsidRDefault="00CD3F87" w:rsidP="00CD3F8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Plataforma de Interoperabilidade do Governo de Moçambique é constituída por quatro camadas principais:</w:t>
      </w:r>
    </w:p>
    <w:p w:rsidR="00CD3F87" w:rsidRPr="00546334" w:rsidRDefault="00CD3F87" w:rsidP="00CD3F8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b/>
          <w:color w:val="1A1C1F"/>
          <w:sz w:val="20"/>
          <w:szCs w:val="24"/>
          <w:lang w:eastAsia="fr-BE"/>
        </w:rPr>
        <w:t>1. Camada de Utilizadores Externos</w:t>
      </w:r>
      <w:r w:rsidRPr="00546334">
        <w:rPr>
          <w:rFonts w:ascii="Times New Roman" w:eastAsia="Calibri" w:hAnsi="Times New Roman" w:cs="Times New Roman"/>
          <w:color w:val="1A1C1F"/>
          <w:sz w:val="20"/>
          <w:szCs w:val="24"/>
          <w:lang w:eastAsia="fr-BE"/>
        </w:rPr>
        <w:t>: A camada superior representa todos os utilizadores que interagem com os serviços governamentais – cidadãos que acedem aos serviços através de portais web, empresas que realizam transações, parceiros do se</w:t>
      </w:r>
      <w:r w:rsidR="00562F78"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tor privado que se integram nos sistemas governamentais e parceiros internacionais que necessitam de troca de dados.</w:t>
      </w:r>
    </w:p>
    <w:p w:rsidR="00CD3F87" w:rsidRPr="00546334" w:rsidRDefault="00CD3F87" w:rsidP="00CD3F8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b/>
          <w:color w:val="1A1C1F"/>
          <w:sz w:val="20"/>
          <w:szCs w:val="24"/>
          <w:lang w:eastAsia="fr-BE"/>
        </w:rPr>
        <w:lastRenderedPageBreak/>
        <w:t>2. Camada de Acesso a Serviços</w:t>
      </w:r>
      <w:r w:rsidRPr="00546334">
        <w:rPr>
          <w:rFonts w:ascii="Times New Roman" w:eastAsia="Calibri" w:hAnsi="Times New Roman" w:cs="Times New Roman"/>
          <w:color w:val="1A1C1F"/>
          <w:sz w:val="20"/>
          <w:szCs w:val="24"/>
          <w:lang w:eastAsia="fr-BE"/>
        </w:rPr>
        <w:t>: Esta camada fornece múltiplos canais para acesso aos serviços governamentais, incluindo portais para cidadãos, aplicações móveis, gateways de API para integração sistema a sistema e interfaces especializadas de integração de parceiros.</w:t>
      </w:r>
    </w:p>
    <w:p w:rsidR="00CD3F87" w:rsidRPr="00546334" w:rsidRDefault="00593301" w:rsidP="00CD3F8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b/>
          <w:color w:val="1A1C1F"/>
          <w:sz w:val="20"/>
          <w:szCs w:val="24"/>
          <w:lang w:eastAsia="fr-BE"/>
        </w:rPr>
        <w:t>3.</w:t>
      </w:r>
      <w:r w:rsidR="00CD3F87" w:rsidRPr="00546334">
        <w:rPr>
          <w:rFonts w:ascii="Times New Roman" w:eastAsia="Calibri" w:hAnsi="Times New Roman" w:cs="Times New Roman"/>
          <w:b/>
          <w:color w:val="1A1C1F"/>
          <w:sz w:val="20"/>
          <w:szCs w:val="24"/>
          <w:lang w:eastAsia="fr-BE"/>
        </w:rPr>
        <w:t xml:space="preserve"> Camada da Plataforma de Interoperabilidade</w:t>
      </w:r>
      <w:r w:rsidR="00CD3F87" w:rsidRPr="00546334">
        <w:rPr>
          <w:rFonts w:ascii="Times New Roman" w:eastAsia="Calibri" w:hAnsi="Times New Roman" w:cs="Times New Roman"/>
          <w:color w:val="1A1C1F"/>
          <w:sz w:val="20"/>
          <w:szCs w:val="24"/>
          <w:lang w:eastAsia="fr-BE"/>
        </w:rPr>
        <w:t>: A plataforma central X-Road contém:</w:t>
      </w:r>
    </w:p>
    <w:p w:rsidR="00CD3F87" w:rsidRPr="00546334" w:rsidRDefault="00CD3F87" w:rsidP="00C472F3">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Servidores de Segurança que tratam da troca segura de mensagens</w:t>
      </w:r>
      <w:r w:rsidR="00C472F3" w:rsidRPr="00546334">
        <w:rPr>
          <w:rFonts w:ascii="Times New Roman" w:eastAsia="Calibri" w:hAnsi="Times New Roman" w:cs="Times New Roman"/>
          <w:color w:val="1A1C1F"/>
          <w:sz w:val="20"/>
          <w:szCs w:val="24"/>
          <w:lang w:eastAsia="fr-BE"/>
        </w:rPr>
        <w:t>;</w:t>
      </w:r>
    </w:p>
    <w:p w:rsidR="00CD3F87" w:rsidRPr="00546334" w:rsidRDefault="00CD3F87" w:rsidP="00C472F3">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Serviços Centrais para registo e gestão de configuração</w:t>
      </w:r>
      <w:r w:rsidR="00C472F3" w:rsidRPr="00546334">
        <w:rPr>
          <w:rFonts w:ascii="Times New Roman" w:eastAsia="Calibri" w:hAnsi="Times New Roman" w:cs="Times New Roman"/>
          <w:color w:val="1A1C1F"/>
          <w:sz w:val="20"/>
          <w:szCs w:val="24"/>
          <w:lang w:eastAsia="fr-BE"/>
        </w:rPr>
        <w:t>;</w:t>
      </w:r>
    </w:p>
    <w:p w:rsidR="00CD3F87" w:rsidRPr="00546334" w:rsidRDefault="00CD3F87" w:rsidP="00C472F3">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Sistema de Distribuição de Eventos para notificações assíncronas</w:t>
      </w:r>
      <w:r w:rsidR="00C472F3" w:rsidRPr="00546334">
        <w:rPr>
          <w:rFonts w:ascii="Times New Roman" w:eastAsia="Calibri" w:hAnsi="Times New Roman" w:cs="Times New Roman"/>
          <w:color w:val="1A1C1F"/>
          <w:sz w:val="20"/>
          <w:szCs w:val="24"/>
          <w:lang w:eastAsia="fr-BE"/>
        </w:rPr>
        <w:t>.</w:t>
      </w:r>
    </w:p>
    <w:p w:rsidR="00CD3F87" w:rsidRPr="00546334" w:rsidRDefault="00593301" w:rsidP="00CD3F8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b/>
          <w:color w:val="1A1C1F"/>
          <w:sz w:val="20"/>
          <w:szCs w:val="24"/>
          <w:lang w:eastAsia="fr-BE"/>
        </w:rPr>
        <w:t>4.</w:t>
      </w:r>
      <w:r w:rsidR="00CD3F87" w:rsidRPr="00546334">
        <w:rPr>
          <w:rFonts w:ascii="Times New Roman" w:eastAsia="Calibri" w:hAnsi="Times New Roman" w:cs="Times New Roman"/>
          <w:b/>
          <w:color w:val="1A1C1F"/>
          <w:sz w:val="20"/>
          <w:szCs w:val="24"/>
          <w:lang w:eastAsia="fr-BE"/>
        </w:rPr>
        <w:t xml:space="preserve"> Camada de Sistemas Membros</w:t>
      </w:r>
      <w:r w:rsidR="00CD3F87" w:rsidRPr="00546334">
        <w:rPr>
          <w:rFonts w:ascii="Times New Roman" w:eastAsia="Calibri" w:hAnsi="Times New Roman" w:cs="Times New Roman"/>
          <w:color w:val="1A1C1F"/>
          <w:sz w:val="20"/>
          <w:szCs w:val="24"/>
          <w:lang w:eastAsia="fr-BE"/>
        </w:rPr>
        <w:t>: A camada inferior contém todos os sistemas participantes, incluindo agências governamentais, instituições bancárias, fornecedores de telecomunicações, sistemas de saúde e instituições de ensino.</w:t>
      </w:r>
    </w:p>
    <w:p w:rsidR="00593301" w:rsidRPr="00546334" w:rsidRDefault="00593301" w:rsidP="00CD3F87">
      <w:pPr>
        <w:spacing w:before="120" w:after="120" w:line="280" w:lineRule="exact"/>
        <w:jc w:val="both"/>
        <w:rPr>
          <w:rFonts w:ascii="Times New Roman" w:eastAsia="Calibri" w:hAnsi="Times New Roman" w:cs="Times New Roman"/>
          <w:color w:val="1A1C1F"/>
          <w:sz w:val="20"/>
          <w:szCs w:val="24"/>
          <w:lang w:eastAsia="fr-BE"/>
        </w:rPr>
      </w:pPr>
    </w:p>
    <w:p w:rsidR="00CD3F87" w:rsidRPr="00546334" w:rsidRDefault="00CD3F87" w:rsidP="00CD3F87">
      <w:pPr>
        <w:spacing w:before="120" w:after="120" w:line="280" w:lineRule="exact"/>
        <w:jc w:val="both"/>
        <w:rPr>
          <w:rFonts w:ascii="Times New Roman" w:eastAsia="Calibri" w:hAnsi="Times New Roman" w:cs="Times New Roman"/>
          <w:b/>
          <w:color w:val="1A1C1F"/>
          <w:sz w:val="20"/>
          <w:szCs w:val="24"/>
          <w:lang w:eastAsia="fr-BE"/>
        </w:rPr>
      </w:pPr>
      <w:r w:rsidRPr="00546334">
        <w:rPr>
          <w:rFonts w:ascii="Times New Roman" w:eastAsia="Calibri" w:hAnsi="Times New Roman" w:cs="Times New Roman"/>
          <w:b/>
          <w:color w:val="1A1C1F"/>
          <w:sz w:val="20"/>
          <w:szCs w:val="24"/>
          <w:lang w:eastAsia="fr-BE"/>
        </w:rPr>
        <w:t>Princípios Essenciais de Design</w:t>
      </w:r>
    </w:p>
    <w:p w:rsidR="00CD3F87" w:rsidRPr="00546334" w:rsidRDefault="00CD3F87" w:rsidP="0054633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1. Arquite</w:t>
      </w:r>
      <w:r w:rsidR="00B20E82"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tura Descentralizada: Cada organização mantém a soberania sobre os seus dados</w:t>
      </w:r>
      <w:r w:rsidR="00C472F3" w:rsidRPr="00546334">
        <w:rPr>
          <w:rFonts w:ascii="Times New Roman" w:eastAsia="Calibri" w:hAnsi="Times New Roman" w:cs="Times New Roman"/>
          <w:color w:val="1A1C1F"/>
          <w:sz w:val="20"/>
          <w:szCs w:val="24"/>
          <w:lang w:eastAsia="fr-BE"/>
        </w:rPr>
        <w:t>.</w:t>
      </w:r>
    </w:p>
    <w:p w:rsidR="00CD3F87" w:rsidRPr="00546334" w:rsidRDefault="00CD3F87" w:rsidP="0054633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2. Segurança por Design: Encriptação de ponta a ponta, assinaturas digitais, pistas de auditoria abrangentes</w:t>
      </w:r>
      <w:r w:rsidR="00C472F3" w:rsidRPr="00546334">
        <w:rPr>
          <w:rFonts w:ascii="Times New Roman" w:eastAsia="Calibri" w:hAnsi="Times New Roman" w:cs="Times New Roman"/>
          <w:color w:val="1A1C1F"/>
          <w:sz w:val="20"/>
          <w:szCs w:val="24"/>
          <w:lang w:eastAsia="fr-BE"/>
        </w:rPr>
        <w:t>.</w:t>
      </w:r>
    </w:p>
    <w:p w:rsidR="00CD3F87" w:rsidRPr="00546334" w:rsidRDefault="00CD3F87" w:rsidP="0054633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3. Neutralidade Tecnológica: Suporte a diversas plataformas tecnológicas</w:t>
      </w:r>
      <w:r w:rsidR="00C472F3" w:rsidRPr="00546334">
        <w:rPr>
          <w:rFonts w:ascii="Times New Roman" w:eastAsia="Calibri" w:hAnsi="Times New Roman" w:cs="Times New Roman"/>
          <w:color w:val="1A1C1F"/>
          <w:sz w:val="20"/>
          <w:szCs w:val="24"/>
          <w:lang w:eastAsia="fr-BE"/>
        </w:rPr>
        <w:t>.</w:t>
      </w:r>
    </w:p>
    <w:p w:rsidR="00CD3F87" w:rsidRPr="00546334" w:rsidRDefault="00CD3F87" w:rsidP="0054633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4. Conformidade com as Normas da UE: Alinhamento com o eIDAS, RGPD e EIF</w:t>
      </w:r>
      <w:r w:rsidR="00C472F3" w:rsidRPr="00546334">
        <w:rPr>
          <w:rFonts w:ascii="Times New Roman" w:eastAsia="Calibri" w:hAnsi="Times New Roman" w:cs="Times New Roman"/>
          <w:color w:val="1A1C1F"/>
          <w:sz w:val="20"/>
          <w:szCs w:val="24"/>
          <w:lang w:eastAsia="fr-BE"/>
        </w:rPr>
        <w:t>.</w:t>
      </w:r>
    </w:p>
    <w:p w:rsidR="00CD3F87" w:rsidRPr="00546334" w:rsidRDefault="00CD3F87" w:rsidP="0054633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5. Escalabilidade: Escalabilidade horizontal para suportar o crescimento nacional</w:t>
      </w:r>
      <w:r w:rsidR="00C472F3" w:rsidRPr="00546334">
        <w:rPr>
          <w:rFonts w:ascii="Times New Roman" w:eastAsia="Calibri" w:hAnsi="Times New Roman" w:cs="Times New Roman"/>
          <w:color w:val="1A1C1F"/>
          <w:sz w:val="20"/>
          <w:szCs w:val="24"/>
          <w:lang w:eastAsia="fr-BE"/>
        </w:rPr>
        <w:t>.</w:t>
      </w:r>
    </w:p>
    <w:p w:rsidR="00CD3F87" w:rsidRPr="00546334" w:rsidRDefault="00CD3F87" w:rsidP="0054633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6. Pronto para o Se</w:t>
      </w:r>
      <w:r w:rsidR="00562F78"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tor Privado: Recursos de integração B2G integrados</w:t>
      </w:r>
      <w:r w:rsidR="00C472F3" w:rsidRPr="00546334">
        <w:rPr>
          <w:rFonts w:ascii="Times New Roman" w:eastAsia="Calibri" w:hAnsi="Times New Roman" w:cs="Times New Roman"/>
          <w:color w:val="1A1C1F"/>
          <w:sz w:val="20"/>
          <w:szCs w:val="24"/>
          <w:lang w:eastAsia="fr-BE"/>
        </w:rPr>
        <w:t>.</w:t>
      </w:r>
    </w:p>
    <w:p w:rsidR="00C472F3" w:rsidRPr="00546334" w:rsidRDefault="00C472F3" w:rsidP="00CD3F87">
      <w:pPr>
        <w:spacing w:before="120" w:after="120" w:line="280" w:lineRule="exact"/>
        <w:jc w:val="both"/>
        <w:rPr>
          <w:rFonts w:ascii="Times New Roman" w:eastAsia="Calibri" w:hAnsi="Times New Roman" w:cs="Times New Roman"/>
          <w:color w:val="1A1C1F"/>
          <w:sz w:val="20"/>
          <w:szCs w:val="24"/>
          <w:lang w:eastAsia="fr-BE"/>
        </w:rPr>
      </w:pPr>
    </w:p>
    <w:p w:rsidR="00CD3F87" w:rsidRPr="00546334" w:rsidRDefault="00CD3F87" w:rsidP="00DA000B">
      <w:pPr>
        <w:spacing w:before="120" w:after="120" w:line="240" w:lineRule="auto"/>
        <w:jc w:val="both"/>
        <w:rPr>
          <w:rFonts w:ascii="Times New Roman" w:eastAsia="Calibri" w:hAnsi="Times New Roman" w:cs="Times New Roman"/>
          <w:b/>
          <w:color w:val="1A1C1F"/>
          <w:sz w:val="20"/>
          <w:szCs w:val="24"/>
          <w:lang w:eastAsia="fr-BE"/>
        </w:rPr>
      </w:pPr>
      <w:r w:rsidRPr="00546334">
        <w:rPr>
          <w:rFonts w:ascii="Times New Roman" w:eastAsia="Calibri" w:hAnsi="Times New Roman" w:cs="Times New Roman"/>
          <w:b/>
          <w:color w:val="1A1C1F"/>
          <w:sz w:val="20"/>
          <w:szCs w:val="24"/>
          <w:lang w:eastAsia="fr-BE"/>
        </w:rPr>
        <w:t>2.2 Componentes Principais</w:t>
      </w:r>
    </w:p>
    <w:p w:rsidR="00CD3F87" w:rsidRPr="00546334" w:rsidRDefault="00CD3F87" w:rsidP="00DA000B">
      <w:pPr>
        <w:spacing w:before="120" w:after="120" w:line="240" w:lineRule="auto"/>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Infraestrutura Central</w:t>
      </w:r>
    </w:p>
    <w:p w:rsidR="00CD3F87" w:rsidRPr="00546334" w:rsidRDefault="00CD3F87" w:rsidP="00546334">
      <w:pPr>
        <w:spacing w:before="120" w:after="120" w:line="240" w:lineRule="auto"/>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1. Cluster de Servidores Central: 3 nós em configuração a</w:t>
      </w:r>
      <w:r w:rsidR="00C472F3"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tivo-a</w:t>
      </w:r>
      <w:r w:rsidR="00C472F3"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tivo</w:t>
      </w:r>
      <w:r w:rsidR="00C472F3" w:rsidRPr="00546334">
        <w:rPr>
          <w:rFonts w:ascii="Times New Roman" w:eastAsia="Calibri" w:hAnsi="Times New Roman" w:cs="Times New Roman"/>
          <w:color w:val="1A1C1F"/>
          <w:sz w:val="20"/>
          <w:szCs w:val="24"/>
          <w:lang w:eastAsia="fr-BE"/>
        </w:rPr>
        <w:t>.</w:t>
      </w:r>
    </w:p>
    <w:p w:rsidR="00CD3F87" w:rsidRPr="00546334" w:rsidRDefault="00CD3F87" w:rsidP="00546334">
      <w:pPr>
        <w:spacing w:before="120" w:after="120" w:line="240" w:lineRule="auto"/>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2. Registo de Serviços: PostgreSQL 14+ com replicação em tempo real</w:t>
      </w:r>
      <w:r w:rsidR="00C472F3" w:rsidRPr="00546334">
        <w:rPr>
          <w:rFonts w:ascii="Times New Roman" w:eastAsia="Calibri" w:hAnsi="Times New Roman" w:cs="Times New Roman"/>
          <w:color w:val="1A1C1F"/>
          <w:sz w:val="20"/>
          <w:szCs w:val="24"/>
          <w:lang w:eastAsia="fr-BE"/>
        </w:rPr>
        <w:t>.</w:t>
      </w:r>
    </w:p>
    <w:p w:rsidR="00CD3F87" w:rsidRPr="00546334" w:rsidRDefault="00CD3F87" w:rsidP="00546334">
      <w:pPr>
        <w:spacing w:before="120" w:after="120" w:line="240" w:lineRule="auto"/>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3. Infraestrutura PKI: EJBCA 7. x integrado na PKI nacional</w:t>
      </w:r>
      <w:r w:rsidR="00C472F3" w:rsidRPr="00546334">
        <w:rPr>
          <w:rFonts w:ascii="Times New Roman" w:eastAsia="Calibri" w:hAnsi="Times New Roman" w:cs="Times New Roman"/>
          <w:color w:val="1A1C1F"/>
          <w:sz w:val="20"/>
          <w:szCs w:val="24"/>
          <w:lang w:eastAsia="fr-BE"/>
        </w:rPr>
        <w:t>.</w:t>
      </w:r>
    </w:p>
    <w:p w:rsidR="00CD3F87" w:rsidRPr="00546334" w:rsidRDefault="00CD3F87" w:rsidP="00546334">
      <w:pPr>
        <w:spacing w:before="120" w:after="120" w:line="240" w:lineRule="auto"/>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4. Plataforma de Monitorização: Elastic Stack 8. x com painéis do Grafana</w:t>
      </w:r>
      <w:r w:rsidR="00C472F3" w:rsidRPr="00546334">
        <w:rPr>
          <w:rFonts w:ascii="Times New Roman" w:eastAsia="Calibri" w:hAnsi="Times New Roman" w:cs="Times New Roman"/>
          <w:color w:val="1A1C1F"/>
          <w:sz w:val="20"/>
          <w:szCs w:val="24"/>
          <w:lang w:eastAsia="fr-BE"/>
        </w:rPr>
        <w:t>.</w:t>
      </w:r>
    </w:p>
    <w:p w:rsidR="00CD3F87" w:rsidRPr="00546334" w:rsidRDefault="00CD3F87" w:rsidP="00546334">
      <w:pPr>
        <w:spacing w:before="120" w:after="120" w:line="240" w:lineRule="auto"/>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5. Gestão de Configuração: Implantação baseada em Ansible</w:t>
      </w:r>
      <w:r w:rsidR="00C472F3" w:rsidRPr="00546334">
        <w:rPr>
          <w:rFonts w:ascii="Times New Roman" w:eastAsia="Calibri" w:hAnsi="Times New Roman" w:cs="Times New Roman"/>
          <w:color w:val="1A1C1F"/>
          <w:sz w:val="20"/>
          <w:szCs w:val="24"/>
          <w:lang w:eastAsia="fr-BE"/>
        </w:rPr>
        <w:t>.</w:t>
      </w:r>
    </w:p>
    <w:p w:rsidR="00DA000B" w:rsidRPr="00546334" w:rsidRDefault="00DA000B" w:rsidP="00DA000B">
      <w:pPr>
        <w:spacing w:before="120" w:after="120" w:line="240" w:lineRule="auto"/>
        <w:jc w:val="both"/>
        <w:rPr>
          <w:rFonts w:ascii="Times New Roman" w:eastAsia="Calibri" w:hAnsi="Times New Roman" w:cs="Times New Roman"/>
          <w:color w:val="1A1C1F"/>
          <w:sz w:val="20"/>
          <w:szCs w:val="24"/>
          <w:lang w:eastAsia="fr-BE"/>
        </w:rPr>
      </w:pPr>
    </w:p>
    <w:p w:rsidR="00CD3F87" w:rsidRPr="00546334" w:rsidRDefault="00CD3F87" w:rsidP="00DA000B">
      <w:pPr>
        <w:spacing w:before="120" w:after="120" w:line="240" w:lineRule="auto"/>
        <w:jc w:val="both"/>
        <w:rPr>
          <w:rFonts w:ascii="Times New Roman" w:eastAsia="Calibri" w:hAnsi="Times New Roman" w:cs="Times New Roman"/>
          <w:b/>
          <w:color w:val="1A1C1F"/>
          <w:sz w:val="20"/>
          <w:szCs w:val="24"/>
          <w:lang w:eastAsia="fr-BE"/>
        </w:rPr>
      </w:pPr>
      <w:r w:rsidRPr="00546334">
        <w:rPr>
          <w:rFonts w:ascii="Times New Roman" w:eastAsia="Calibri" w:hAnsi="Times New Roman" w:cs="Times New Roman"/>
          <w:b/>
          <w:color w:val="1A1C1F"/>
          <w:sz w:val="20"/>
          <w:szCs w:val="24"/>
          <w:lang w:eastAsia="fr-BE"/>
        </w:rPr>
        <w:t>Para detalhes sobre o registo de serviços, consulte o Anexo 1 – Arquite</w:t>
      </w:r>
      <w:r w:rsidR="00B20E82" w:rsidRPr="00546334">
        <w:rPr>
          <w:rFonts w:ascii="Times New Roman" w:eastAsia="Calibri" w:hAnsi="Times New Roman" w:cs="Times New Roman"/>
          <w:b/>
          <w:color w:val="1A1C1F"/>
          <w:sz w:val="20"/>
          <w:szCs w:val="24"/>
          <w:lang w:eastAsia="fr-BE"/>
        </w:rPr>
        <w:t>c</w:t>
      </w:r>
      <w:r w:rsidRPr="00546334">
        <w:rPr>
          <w:rFonts w:ascii="Times New Roman" w:eastAsia="Calibri" w:hAnsi="Times New Roman" w:cs="Times New Roman"/>
          <w:b/>
          <w:color w:val="1A1C1F"/>
          <w:sz w:val="20"/>
          <w:szCs w:val="24"/>
          <w:lang w:eastAsia="fr-BE"/>
        </w:rPr>
        <w:t>tura do Catálogo de Serviços abaixo.</w:t>
      </w:r>
    </w:p>
    <w:p w:rsidR="00CD3F87" w:rsidRPr="00546334" w:rsidRDefault="00CD3F87" w:rsidP="00DA000B">
      <w:pPr>
        <w:spacing w:before="120" w:after="120" w:line="240" w:lineRule="auto"/>
        <w:jc w:val="both"/>
        <w:rPr>
          <w:rFonts w:ascii="Times New Roman" w:eastAsia="Calibri" w:hAnsi="Times New Roman" w:cs="Times New Roman"/>
          <w:b/>
          <w:color w:val="1A1C1F"/>
          <w:sz w:val="20"/>
          <w:szCs w:val="24"/>
          <w:lang w:eastAsia="fr-BE"/>
        </w:rPr>
      </w:pPr>
      <w:r w:rsidRPr="00546334">
        <w:rPr>
          <w:rFonts w:ascii="Times New Roman" w:eastAsia="Calibri" w:hAnsi="Times New Roman" w:cs="Times New Roman"/>
          <w:b/>
          <w:color w:val="1A1C1F"/>
          <w:sz w:val="20"/>
          <w:szCs w:val="24"/>
          <w:lang w:eastAsia="fr-BE"/>
        </w:rPr>
        <w:t>Componentes Distribuídos (Por Membro)</w:t>
      </w:r>
    </w:p>
    <w:p w:rsidR="00DA000B" w:rsidRPr="00546334" w:rsidRDefault="00DA000B" w:rsidP="00DA000B">
      <w:pPr>
        <w:spacing w:before="120" w:after="120" w:line="240" w:lineRule="auto"/>
        <w:jc w:val="both"/>
        <w:rPr>
          <w:rFonts w:ascii="Times New Roman" w:eastAsia="Calibri" w:hAnsi="Times New Roman" w:cs="Times New Roman"/>
          <w:b/>
          <w:color w:val="1A1C1F"/>
          <w:sz w:val="20"/>
          <w:szCs w:val="24"/>
          <w:lang w:eastAsia="fr-BE"/>
        </w:rPr>
      </w:pPr>
    </w:p>
    <w:p w:rsidR="00CD3F87" w:rsidRPr="00546334" w:rsidRDefault="00CD3F87" w:rsidP="00546334">
      <w:pPr>
        <w:spacing w:before="120" w:after="120" w:line="240" w:lineRule="auto"/>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1. Servidores de Segurança: X-Road 7. x no Ubuntu 22.04 LTS (detalhes na secção seguinte abaixo)</w:t>
      </w:r>
      <w:r w:rsidR="00C472F3" w:rsidRPr="00546334">
        <w:rPr>
          <w:rFonts w:ascii="Times New Roman" w:eastAsia="Calibri" w:hAnsi="Times New Roman" w:cs="Times New Roman"/>
          <w:color w:val="1A1C1F"/>
          <w:sz w:val="20"/>
          <w:szCs w:val="24"/>
          <w:lang w:eastAsia="fr-BE"/>
        </w:rPr>
        <w:t>.</w:t>
      </w:r>
    </w:p>
    <w:p w:rsidR="00CD3F87" w:rsidRPr="00546334" w:rsidRDefault="00CD3F87" w:rsidP="00546334">
      <w:pPr>
        <w:spacing w:before="120" w:after="120" w:line="240" w:lineRule="auto"/>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2. Adaptadores de Serviço: Adaptadores REST/SOAP/JSON</w:t>
      </w:r>
      <w:r w:rsidR="00C472F3" w:rsidRPr="00546334">
        <w:rPr>
          <w:rFonts w:ascii="Times New Roman" w:eastAsia="Calibri" w:hAnsi="Times New Roman" w:cs="Times New Roman"/>
          <w:color w:val="1A1C1F"/>
          <w:sz w:val="20"/>
          <w:szCs w:val="24"/>
          <w:lang w:eastAsia="fr-BE"/>
        </w:rPr>
        <w:t>.</w:t>
      </w:r>
    </w:p>
    <w:p w:rsidR="00CD3F87" w:rsidRPr="00546334" w:rsidRDefault="00CD3F87" w:rsidP="00546334">
      <w:pPr>
        <w:spacing w:before="120" w:after="120" w:line="240" w:lineRule="auto"/>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3. Monitorização Local: Exportadores Prometheus</w:t>
      </w:r>
      <w:r w:rsidR="00C472F3" w:rsidRPr="00546334">
        <w:rPr>
          <w:rFonts w:ascii="Times New Roman" w:eastAsia="Calibri" w:hAnsi="Times New Roman" w:cs="Times New Roman"/>
          <w:color w:val="1A1C1F"/>
          <w:sz w:val="20"/>
          <w:szCs w:val="24"/>
          <w:lang w:eastAsia="fr-BE"/>
        </w:rPr>
        <w:t>.</w:t>
      </w:r>
    </w:p>
    <w:p w:rsidR="008466B9" w:rsidRPr="00546334" w:rsidRDefault="00CD3F87" w:rsidP="00546334">
      <w:pPr>
        <w:spacing w:before="120" w:after="120" w:line="240" w:lineRule="auto"/>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4. Fila de Mensagens: Apache ActiveMQ Artemis 2.31+</w:t>
      </w:r>
      <w:r w:rsidR="00C472F3" w:rsidRPr="00546334">
        <w:rPr>
          <w:rFonts w:ascii="Times New Roman" w:eastAsia="Calibri" w:hAnsi="Times New Roman" w:cs="Times New Roman"/>
          <w:color w:val="1A1C1F"/>
          <w:sz w:val="20"/>
          <w:szCs w:val="24"/>
          <w:lang w:eastAsia="fr-BE"/>
        </w:rPr>
        <w:t>.</w:t>
      </w:r>
    </w:p>
    <w:p w:rsidR="00C472F3" w:rsidRDefault="00C472F3" w:rsidP="00CD3F87">
      <w:pPr>
        <w:spacing w:before="120" w:after="120" w:line="280" w:lineRule="exact"/>
        <w:jc w:val="both"/>
        <w:rPr>
          <w:rFonts w:ascii="Times New Roman" w:eastAsia="Calibri" w:hAnsi="Times New Roman" w:cs="Times New Roman"/>
          <w:color w:val="1A1C1F"/>
          <w:sz w:val="20"/>
          <w:szCs w:val="24"/>
          <w:lang w:eastAsia="fr-BE"/>
        </w:rPr>
      </w:pPr>
    </w:p>
    <w:p w:rsidR="00546334" w:rsidRDefault="00546334" w:rsidP="00CD3F87">
      <w:pPr>
        <w:spacing w:before="120" w:after="120" w:line="280" w:lineRule="exact"/>
        <w:jc w:val="both"/>
        <w:rPr>
          <w:rFonts w:ascii="Times New Roman" w:eastAsia="Calibri" w:hAnsi="Times New Roman" w:cs="Times New Roman"/>
          <w:color w:val="1A1C1F"/>
          <w:sz w:val="20"/>
          <w:szCs w:val="24"/>
          <w:lang w:eastAsia="fr-BE"/>
        </w:rPr>
      </w:pPr>
    </w:p>
    <w:p w:rsidR="00546334" w:rsidRPr="00546334" w:rsidRDefault="00546334" w:rsidP="00CD3F87">
      <w:pPr>
        <w:spacing w:before="120" w:after="120" w:line="280" w:lineRule="exact"/>
        <w:jc w:val="both"/>
        <w:rPr>
          <w:rFonts w:ascii="Times New Roman" w:eastAsia="Calibri" w:hAnsi="Times New Roman" w:cs="Times New Roman"/>
          <w:color w:val="1A1C1F"/>
          <w:sz w:val="20"/>
          <w:szCs w:val="24"/>
          <w:lang w:eastAsia="fr-BE"/>
        </w:rPr>
      </w:pPr>
    </w:p>
    <w:p w:rsidR="00CD3F87" w:rsidRPr="00546334" w:rsidRDefault="00CD3F87" w:rsidP="00CD3F87">
      <w:pPr>
        <w:spacing w:before="120" w:after="120" w:line="280" w:lineRule="exact"/>
        <w:jc w:val="both"/>
        <w:rPr>
          <w:rFonts w:ascii="Times New Roman" w:eastAsia="Times New Roman" w:hAnsi="Times New Roman" w:cs="Times New Roman"/>
          <w:color w:val="003399"/>
          <w:sz w:val="26"/>
          <w:szCs w:val="26"/>
          <w:lang w:eastAsia="fr-BE"/>
        </w:rPr>
      </w:pPr>
      <w:r w:rsidRPr="00546334">
        <w:rPr>
          <w:rFonts w:ascii="Times New Roman" w:eastAsia="Times New Roman" w:hAnsi="Times New Roman" w:cs="Times New Roman"/>
          <w:color w:val="003399"/>
          <w:sz w:val="26"/>
          <w:szCs w:val="26"/>
          <w:lang w:eastAsia="fr-BE"/>
        </w:rPr>
        <w:t>2.2 Visão Geral do Servidor de Segurança</w:t>
      </w:r>
    </w:p>
    <w:p w:rsidR="00CD3F87" w:rsidRPr="00546334" w:rsidRDefault="00CD3F87" w:rsidP="00CD3F87">
      <w:pPr>
        <w:spacing w:before="120" w:after="120" w:line="280" w:lineRule="exact"/>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Cada organização participante opera um ou mais Servidores de Segurança. Estes servidores funcionam como gateways seguros que protegem os sistemas internos da organização, permitindo o acesso controlado à plataforma de interoperabilidade. Funcionam como pontos de controlo de segurança na fronteira digital de uma organização.</w:t>
      </w:r>
    </w:p>
    <w:p w:rsidR="00CD3F87" w:rsidRPr="00546334" w:rsidRDefault="00CD3F87" w:rsidP="00CD3F87">
      <w:pPr>
        <w:spacing w:before="120" w:after="120" w:line="280" w:lineRule="exact"/>
        <w:jc w:val="both"/>
        <w:rPr>
          <w:rFonts w:ascii="Times New Roman" w:eastAsia="Times New Roman" w:hAnsi="Times New Roman" w:cs="Times New Roman"/>
          <w:sz w:val="20"/>
          <w:szCs w:val="20"/>
          <w:lang w:eastAsia="fr-BE"/>
        </w:rPr>
      </w:pPr>
    </w:p>
    <w:p w:rsidR="00CD3F87" w:rsidRPr="00546334" w:rsidRDefault="00CD3F87" w:rsidP="00CD3F87">
      <w:pPr>
        <w:spacing w:before="120" w:after="120" w:line="280" w:lineRule="exact"/>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A seguir, a descrição das funções principais de um servidor seguro.</w:t>
      </w:r>
    </w:p>
    <w:p w:rsidR="00CD3F87" w:rsidRPr="00546334" w:rsidRDefault="00CD3F87" w:rsidP="00CD3F87">
      <w:pPr>
        <w:spacing w:before="120" w:after="120" w:line="280" w:lineRule="exact"/>
        <w:jc w:val="both"/>
        <w:rPr>
          <w:rFonts w:ascii="Times New Roman" w:eastAsia="Times New Roman" w:hAnsi="Times New Roman" w:cs="Times New Roman"/>
          <w:sz w:val="20"/>
          <w:szCs w:val="20"/>
          <w:lang w:eastAsia="fr-BE"/>
        </w:rPr>
      </w:pPr>
    </w:p>
    <w:p w:rsidR="00CD3F87" w:rsidRPr="00546334" w:rsidRDefault="00CD3F87" w:rsidP="00CD3F87">
      <w:pPr>
        <w:spacing w:before="120" w:after="120" w:line="280" w:lineRule="exact"/>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1. Segurança e Processamento de Mensagens</w:t>
      </w:r>
    </w:p>
    <w:p w:rsidR="00CD3F87" w:rsidRPr="00546334" w:rsidRDefault="00CD3F87" w:rsidP="00CD3F87">
      <w:pPr>
        <w:spacing w:before="120" w:after="120" w:line="280" w:lineRule="exact"/>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O Servidor de Segurança garante que todas as comunicações são seguras através de:</w:t>
      </w:r>
    </w:p>
    <w:p w:rsidR="00CD3F87" w:rsidRPr="00546334" w:rsidRDefault="00CD3F87" w:rsidP="00C472F3">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a) Verificação da identidade de todas as partes numa transa</w:t>
      </w:r>
      <w:r w:rsidR="00C472F3" w:rsidRPr="00546334">
        <w:rPr>
          <w:rFonts w:ascii="Times New Roman" w:eastAsia="Times New Roman" w:hAnsi="Times New Roman" w:cs="Times New Roman"/>
          <w:sz w:val="20"/>
          <w:szCs w:val="20"/>
          <w:lang w:eastAsia="fr-BE"/>
        </w:rPr>
        <w:t>c</w:t>
      </w:r>
      <w:r w:rsidRPr="00546334">
        <w:rPr>
          <w:rFonts w:ascii="Times New Roman" w:eastAsia="Times New Roman" w:hAnsi="Times New Roman" w:cs="Times New Roman"/>
          <w:sz w:val="20"/>
          <w:szCs w:val="20"/>
          <w:lang w:eastAsia="fr-BE"/>
        </w:rPr>
        <w:t>ção</w:t>
      </w:r>
      <w:r w:rsidR="00DA000B" w:rsidRPr="00546334">
        <w:rPr>
          <w:rFonts w:ascii="Times New Roman" w:eastAsia="Times New Roman" w:hAnsi="Times New Roman" w:cs="Times New Roman"/>
          <w:sz w:val="20"/>
          <w:szCs w:val="20"/>
          <w:lang w:eastAsia="fr-BE"/>
        </w:rPr>
        <w:t>;</w:t>
      </w:r>
    </w:p>
    <w:p w:rsidR="00CD3F87" w:rsidRPr="00546334" w:rsidRDefault="00CD3F87" w:rsidP="00C472F3">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b) Encriptação de informação confidencial durante a transmissão</w:t>
      </w:r>
      <w:r w:rsidR="00DA000B" w:rsidRPr="00546334">
        <w:rPr>
          <w:rFonts w:ascii="Times New Roman" w:eastAsia="Times New Roman" w:hAnsi="Times New Roman" w:cs="Times New Roman"/>
          <w:sz w:val="20"/>
          <w:szCs w:val="20"/>
          <w:lang w:eastAsia="fr-BE"/>
        </w:rPr>
        <w:t>;</w:t>
      </w:r>
    </w:p>
    <w:p w:rsidR="00CD3F87" w:rsidRPr="00546334" w:rsidRDefault="00CD3F87" w:rsidP="00C472F3">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c) Criação de assinaturas digitais invioláveis</w:t>
      </w:r>
      <w:r w:rsidR="00DA000B" w:rsidRPr="00546334">
        <w:rPr>
          <w:rFonts w:ascii="Times New Roman" w:eastAsia="Times New Roman" w:hAnsi="Times New Roman" w:cs="Times New Roman"/>
          <w:sz w:val="20"/>
          <w:szCs w:val="20"/>
          <w:lang w:eastAsia="fr-BE"/>
        </w:rPr>
        <w:t>;</w:t>
      </w:r>
    </w:p>
    <w:p w:rsidR="00CD3F87" w:rsidRPr="00546334" w:rsidRDefault="00CD3F87" w:rsidP="00C472F3">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d) Manutenção de provas de todas as transa</w:t>
      </w:r>
      <w:r w:rsidR="00C472F3" w:rsidRPr="00546334">
        <w:rPr>
          <w:rFonts w:ascii="Times New Roman" w:eastAsia="Times New Roman" w:hAnsi="Times New Roman" w:cs="Times New Roman"/>
          <w:sz w:val="20"/>
          <w:szCs w:val="20"/>
          <w:lang w:eastAsia="fr-BE"/>
        </w:rPr>
        <w:t>c</w:t>
      </w:r>
      <w:r w:rsidRPr="00546334">
        <w:rPr>
          <w:rFonts w:ascii="Times New Roman" w:eastAsia="Times New Roman" w:hAnsi="Times New Roman" w:cs="Times New Roman"/>
          <w:sz w:val="20"/>
          <w:szCs w:val="20"/>
          <w:lang w:eastAsia="fr-BE"/>
        </w:rPr>
        <w:t>ções</w:t>
      </w:r>
      <w:r w:rsidR="00C472F3" w:rsidRPr="00546334">
        <w:rPr>
          <w:rFonts w:ascii="Times New Roman" w:eastAsia="Times New Roman" w:hAnsi="Times New Roman" w:cs="Times New Roman"/>
          <w:sz w:val="20"/>
          <w:szCs w:val="20"/>
          <w:lang w:eastAsia="fr-BE"/>
        </w:rPr>
        <w:t>.</w:t>
      </w:r>
    </w:p>
    <w:p w:rsidR="00CD3F87" w:rsidRPr="00546334" w:rsidRDefault="00CD3F87" w:rsidP="00CD3F87">
      <w:pPr>
        <w:spacing w:before="120" w:after="120" w:line="280" w:lineRule="exact"/>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2. Tradução de Protocolos</w:t>
      </w:r>
    </w:p>
    <w:p w:rsidR="00CD3F87" w:rsidRPr="00546334" w:rsidRDefault="00CD3F87" w:rsidP="00CD3F87">
      <w:pPr>
        <w:spacing w:before="120" w:after="120" w:line="280" w:lineRule="exact"/>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Sistemas diferentes falam "línguas" diferentes. O Servidor de Segurança:</w:t>
      </w:r>
    </w:p>
    <w:p w:rsidR="00CD3F87" w:rsidRPr="00546334" w:rsidRDefault="00CD3F87" w:rsidP="00C472F3">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a) Converte entre vários formatos técnicos</w:t>
      </w:r>
      <w:r w:rsidR="00DA000B" w:rsidRPr="00546334">
        <w:rPr>
          <w:rFonts w:ascii="Times New Roman" w:eastAsia="Times New Roman" w:hAnsi="Times New Roman" w:cs="Times New Roman"/>
          <w:sz w:val="20"/>
          <w:szCs w:val="20"/>
          <w:lang w:eastAsia="fr-BE"/>
        </w:rPr>
        <w:t>;</w:t>
      </w:r>
    </w:p>
    <w:p w:rsidR="00CD3F87" w:rsidRPr="00546334" w:rsidRDefault="00CD3F87" w:rsidP="00C472F3">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b) Adapta serviços web modernos para sistemas legados</w:t>
      </w:r>
      <w:r w:rsidR="00DA000B" w:rsidRPr="00546334">
        <w:rPr>
          <w:rFonts w:ascii="Times New Roman" w:eastAsia="Times New Roman" w:hAnsi="Times New Roman" w:cs="Times New Roman"/>
          <w:sz w:val="20"/>
          <w:szCs w:val="20"/>
          <w:lang w:eastAsia="fr-BE"/>
        </w:rPr>
        <w:t>;</w:t>
      </w:r>
    </w:p>
    <w:p w:rsidR="00CD3F87" w:rsidRPr="00546334" w:rsidRDefault="00CD3F87" w:rsidP="00C472F3">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c) Garante a compatibilidade entre várias tecnologias</w:t>
      </w:r>
      <w:r w:rsidR="00DA000B" w:rsidRPr="00546334">
        <w:rPr>
          <w:rFonts w:ascii="Times New Roman" w:eastAsia="Times New Roman" w:hAnsi="Times New Roman" w:cs="Times New Roman"/>
          <w:sz w:val="20"/>
          <w:szCs w:val="20"/>
          <w:lang w:eastAsia="fr-BE"/>
        </w:rPr>
        <w:t>;</w:t>
      </w:r>
    </w:p>
    <w:p w:rsidR="00CD3F87" w:rsidRPr="00546334" w:rsidRDefault="00CD3F87" w:rsidP="00C472F3">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d) Mantém a integridade da mensagem durante a tradução</w:t>
      </w:r>
      <w:r w:rsidR="00DA000B" w:rsidRPr="00546334">
        <w:rPr>
          <w:rFonts w:ascii="Times New Roman" w:eastAsia="Times New Roman" w:hAnsi="Times New Roman" w:cs="Times New Roman"/>
          <w:sz w:val="20"/>
          <w:szCs w:val="20"/>
          <w:lang w:eastAsia="fr-BE"/>
        </w:rPr>
        <w:t>.</w:t>
      </w:r>
    </w:p>
    <w:p w:rsidR="00CD3F87" w:rsidRPr="00546334" w:rsidRDefault="00CD3F87" w:rsidP="00CD3F87">
      <w:pPr>
        <w:spacing w:before="120" w:after="120" w:line="280" w:lineRule="exact"/>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3. Controlo de Acesso</w:t>
      </w:r>
    </w:p>
    <w:p w:rsidR="00CD3F87" w:rsidRPr="00546334" w:rsidRDefault="00CD3F87" w:rsidP="00CD3F87">
      <w:pPr>
        <w:spacing w:before="120" w:after="120" w:line="280" w:lineRule="exact"/>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Antes de qualquer transação ser concluída, o Servidor de Segurança:</w:t>
      </w:r>
    </w:p>
    <w:p w:rsidR="00CD3F87" w:rsidRPr="00546334" w:rsidRDefault="00CD3F87" w:rsidP="0090633C">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a) Verifica se o requerente tem permissão</w:t>
      </w:r>
      <w:r w:rsidR="00DA000B" w:rsidRPr="00546334">
        <w:rPr>
          <w:rFonts w:ascii="Times New Roman" w:eastAsia="Times New Roman" w:hAnsi="Times New Roman" w:cs="Times New Roman"/>
          <w:sz w:val="20"/>
          <w:szCs w:val="20"/>
          <w:lang w:eastAsia="fr-BE"/>
        </w:rPr>
        <w:t>;</w:t>
      </w:r>
    </w:p>
    <w:p w:rsidR="00CD3F87" w:rsidRPr="00546334" w:rsidRDefault="00CD3F87" w:rsidP="0090633C">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b) Valida todas as credenciais de segurança</w:t>
      </w:r>
      <w:r w:rsidR="00DA000B" w:rsidRPr="00546334">
        <w:rPr>
          <w:rFonts w:ascii="Times New Roman" w:eastAsia="Times New Roman" w:hAnsi="Times New Roman" w:cs="Times New Roman"/>
          <w:sz w:val="20"/>
          <w:szCs w:val="20"/>
          <w:lang w:eastAsia="fr-BE"/>
        </w:rPr>
        <w:t>;</w:t>
      </w:r>
    </w:p>
    <w:p w:rsidR="00CD3F87" w:rsidRPr="00546334" w:rsidRDefault="00CD3F87" w:rsidP="0090633C">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c) Aplica as políticas de segurança da organização</w:t>
      </w:r>
      <w:r w:rsidR="00DA000B" w:rsidRPr="00546334">
        <w:rPr>
          <w:rFonts w:ascii="Times New Roman" w:eastAsia="Times New Roman" w:hAnsi="Times New Roman" w:cs="Times New Roman"/>
          <w:sz w:val="20"/>
          <w:szCs w:val="20"/>
          <w:lang w:eastAsia="fr-BE"/>
        </w:rPr>
        <w:t>;</w:t>
      </w:r>
    </w:p>
    <w:p w:rsidR="00CD3F87" w:rsidRPr="00546334" w:rsidRDefault="00CD3F87" w:rsidP="0090633C">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d) Bloqueia as tentativas de acesso não autorizado</w:t>
      </w:r>
      <w:r w:rsidR="0090633C" w:rsidRPr="00546334">
        <w:rPr>
          <w:rFonts w:ascii="Times New Roman" w:eastAsia="Times New Roman" w:hAnsi="Times New Roman" w:cs="Times New Roman"/>
          <w:sz w:val="20"/>
          <w:szCs w:val="20"/>
          <w:lang w:eastAsia="fr-BE"/>
        </w:rPr>
        <w:t>.</w:t>
      </w:r>
    </w:p>
    <w:p w:rsidR="00CD3F87" w:rsidRPr="00546334" w:rsidRDefault="00CD3F87" w:rsidP="00CD3F87">
      <w:pPr>
        <w:spacing w:before="120" w:after="120" w:line="280" w:lineRule="exact"/>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4. Auditoria e Conformidade</w:t>
      </w:r>
    </w:p>
    <w:p w:rsidR="00CD3F87" w:rsidRPr="00546334" w:rsidRDefault="00CD3F87" w:rsidP="00CD3F87">
      <w:pPr>
        <w:spacing w:before="120" w:after="120" w:line="280" w:lineRule="exact"/>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Para cumprir os requisitos legais e operacionais, o Servidor de Segurança:</w:t>
      </w:r>
    </w:p>
    <w:p w:rsidR="00CD3F87" w:rsidRPr="00546334" w:rsidRDefault="00CD3F87" w:rsidP="0090633C">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a) Regista cada transa</w:t>
      </w:r>
      <w:r w:rsidR="0090633C" w:rsidRPr="00546334">
        <w:rPr>
          <w:rFonts w:ascii="Times New Roman" w:eastAsia="Times New Roman" w:hAnsi="Times New Roman" w:cs="Times New Roman"/>
          <w:sz w:val="20"/>
          <w:szCs w:val="20"/>
          <w:lang w:eastAsia="fr-BE"/>
        </w:rPr>
        <w:t>c</w:t>
      </w:r>
      <w:r w:rsidRPr="00546334">
        <w:rPr>
          <w:rFonts w:ascii="Times New Roman" w:eastAsia="Times New Roman" w:hAnsi="Times New Roman" w:cs="Times New Roman"/>
          <w:sz w:val="20"/>
          <w:szCs w:val="20"/>
          <w:lang w:eastAsia="fr-BE"/>
        </w:rPr>
        <w:t>ção com carimbos de data/hora</w:t>
      </w:r>
      <w:r w:rsidR="00DA000B" w:rsidRPr="00546334">
        <w:rPr>
          <w:rFonts w:ascii="Times New Roman" w:eastAsia="Times New Roman" w:hAnsi="Times New Roman" w:cs="Times New Roman"/>
          <w:sz w:val="20"/>
          <w:szCs w:val="20"/>
          <w:lang w:eastAsia="fr-BE"/>
        </w:rPr>
        <w:t>;</w:t>
      </w:r>
    </w:p>
    <w:p w:rsidR="00CD3F87" w:rsidRPr="00546334" w:rsidRDefault="00CD3F87" w:rsidP="0090633C">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b) Cria registos de auditoria à prova de adulteração</w:t>
      </w:r>
      <w:r w:rsidR="00DA000B" w:rsidRPr="00546334">
        <w:rPr>
          <w:rFonts w:ascii="Times New Roman" w:eastAsia="Times New Roman" w:hAnsi="Times New Roman" w:cs="Times New Roman"/>
          <w:sz w:val="20"/>
          <w:szCs w:val="20"/>
          <w:lang w:eastAsia="fr-BE"/>
        </w:rPr>
        <w:t>;</w:t>
      </w:r>
    </w:p>
    <w:p w:rsidR="00CD3F87" w:rsidRPr="00546334" w:rsidRDefault="00CD3F87" w:rsidP="0090633C">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c) Armazena provas para resolução de litígios</w:t>
      </w:r>
      <w:r w:rsidR="00DA000B" w:rsidRPr="00546334">
        <w:rPr>
          <w:rFonts w:ascii="Times New Roman" w:eastAsia="Times New Roman" w:hAnsi="Times New Roman" w:cs="Times New Roman"/>
          <w:sz w:val="20"/>
          <w:szCs w:val="20"/>
          <w:lang w:eastAsia="fr-BE"/>
        </w:rPr>
        <w:t>;</w:t>
      </w:r>
    </w:p>
    <w:p w:rsidR="00CD3F87" w:rsidRPr="00546334" w:rsidRDefault="00CD3F87" w:rsidP="0090633C">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d) Gera relatórios de conformidade</w:t>
      </w:r>
      <w:r w:rsidR="0090633C" w:rsidRPr="00546334">
        <w:rPr>
          <w:rFonts w:ascii="Times New Roman" w:eastAsia="Times New Roman" w:hAnsi="Times New Roman" w:cs="Times New Roman"/>
          <w:sz w:val="20"/>
          <w:szCs w:val="20"/>
          <w:lang w:eastAsia="fr-BE"/>
        </w:rPr>
        <w:t>.</w:t>
      </w:r>
    </w:p>
    <w:p w:rsidR="00EB4FDD" w:rsidRPr="00546334" w:rsidRDefault="00EB4FDD" w:rsidP="0090633C">
      <w:pPr>
        <w:spacing w:before="120" w:after="120" w:line="280" w:lineRule="exact"/>
        <w:ind w:left="360"/>
        <w:jc w:val="both"/>
        <w:rPr>
          <w:rFonts w:ascii="Times New Roman" w:eastAsia="Times New Roman" w:hAnsi="Times New Roman" w:cs="Times New Roman"/>
          <w:sz w:val="20"/>
          <w:szCs w:val="20"/>
          <w:lang w:eastAsia="fr-BE"/>
        </w:rPr>
      </w:pPr>
    </w:p>
    <w:p w:rsidR="00EB4FDD" w:rsidRPr="00546334" w:rsidRDefault="00EB4FDD" w:rsidP="0090633C">
      <w:pPr>
        <w:spacing w:before="120" w:after="120" w:line="280" w:lineRule="exact"/>
        <w:ind w:left="360"/>
        <w:jc w:val="both"/>
        <w:rPr>
          <w:rFonts w:ascii="Times New Roman" w:eastAsia="Times New Roman" w:hAnsi="Times New Roman" w:cs="Times New Roman"/>
          <w:sz w:val="20"/>
          <w:szCs w:val="20"/>
          <w:lang w:eastAsia="fr-BE"/>
        </w:rPr>
      </w:pPr>
    </w:p>
    <w:p w:rsidR="00CD3F87" w:rsidRPr="00546334" w:rsidRDefault="00CD3F87" w:rsidP="00CD3F87">
      <w:pPr>
        <w:spacing w:before="120" w:after="120" w:line="280" w:lineRule="exact"/>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De seguida, é apresentada uma descrição das principais funcionalidades que um servidor seguro deve implementar.</w:t>
      </w:r>
    </w:p>
    <w:p w:rsidR="00CD3F87" w:rsidRPr="00546334" w:rsidRDefault="00CD3F87" w:rsidP="00CD3F87">
      <w:pPr>
        <w:spacing w:before="120" w:after="120" w:line="280" w:lineRule="exact"/>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1. Fluxo de Processamento de Mensagens</w:t>
      </w:r>
    </w:p>
    <w:p w:rsidR="00CD3F87" w:rsidRPr="00546334" w:rsidRDefault="00CD3F87" w:rsidP="00CD3F87">
      <w:pPr>
        <w:spacing w:before="120" w:after="120" w:line="280" w:lineRule="exact"/>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Quando uma agência necessita de aceder ao serviço de outra agência:</w:t>
      </w:r>
    </w:p>
    <w:p w:rsidR="00CD3F87" w:rsidRPr="00546334" w:rsidRDefault="00CD3F87" w:rsidP="00B351F5">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a) O pedido entra pelo Servidor de Segurança local</w:t>
      </w:r>
      <w:r w:rsidR="00DA000B" w:rsidRPr="00546334">
        <w:rPr>
          <w:rFonts w:ascii="Times New Roman" w:eastAsia="Times New Roman" w:hAnsi="Times New Roman" w:cs="Times New Roman"/>
          <w:sz w:val="20"/>
          <w:szCs w:val="20"/>
          <w:lang w:eastAsia="fr-BE"/>
        </w:rPr>
        <w:t>;</w:t>
      </w:r>
    </w:p>
    <w:p w:rsidR="00CD3F87" w:rsidRPr="00546334" w:rsidRDefault="00CD3F87" w:rsidP="00B351F5">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b) A identidade e as permissões são verificadas</w:t>
      </w:r>
      <w:r w:rsidR="00DA000B" w:rsidRPr="00546334">
        <w:rPr>
          <w:rFonts w:ascii="Times New Roman" w:eastAsia="Times New Roman" w:hAnsi="Times New Roman" w:cs="Times New Roman"/>
          <w:sz w:val="20"/>
          <w:szCs w:val="20"/>
          <w:lang w:eastAsia="fr-BE"/>
        </w:rPr>
        <w:t>;</w:t>
      </w:r>
    </w:p>
    <w:p w:rsidR="00CD3F87" w:rsidRPr="00546334" w:rsidRDefault="00CD3F87" w:rsidP="00B351F5">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c) A mensagem é protegida com encriptação e assinaturas digitais</w:t>
      </w:r>
      <w:r w:rsidR="00DA000B" w:rsidRPr="00546334">
        <w:rPr>
          <w:rFonts w:ascii="Times New Roman" w:eastAsia="Times New Roman" w:hAnsi="Times New Roman" w:cs="Times New Roman"/>
          <w:sz w:val="20"/>
          <w:szCs w:val="20"/>
          <w:lang w:eastAsia="fr-BE"/>
        </w:rPr>
        <w:t>;</w:t>
      </w:r>
    </w:p>
    <w:p w:rsidR="00CD3F87" w:rsidRPr="00546334" w:rsidRDefault="00CD3F87" w:rsidP="00B351F5">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d) Circula pela rede segura até ao destino</w:t>
      </w:r>
      <w:r w:rsidR="00DA000B" w:rsidRPr="00546334">
        <w:rPr>
          <w:rFonts w:ascii="Times New Roman" w:eastAsia="Times New Roman" w:hAnsi="Times New Roman" w:cs="Times New Roman"/>
          <w:sz w:val="20"/>
          <w:szCs w:val="20"/>
          <w:lang w:eastAsia="fr-BE"/>
        </w:rPr>
        <w:t>;</w:t>
      </w:r>
    </w:p>
    <w:p w:rsidR="00CD3F87" w:rsidRPr="00546334" w:rsidRDefault="00CD3F87" w:rsidP="00B351F5">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e) O Servidor de Segurança recetor valida e entrega a mensagem</w:t>
      </w:r>
      <w:r w:rsidR="00DA000B" w:rsidRPr="00546334">
        <w:rPr>
          <w:rFonts w:ascii="Times New Roman" w:eastAsia="Times New Roman" w:hAnsi="Times New Roman" w:cs="Times New Roman"/>
          <w:sz w:val="20"/>
          <w:szCs w:val="20"/>
          <w:lang w:eastAsia="fr-BE"/>
        </w:rPr>
        <w:t>;</w:t>
      </w:r>
    </w:p>
    <w:p w:rsidR="00CD3F87" w:rsidRPr="00546334" w:rsidRDefault="00CD3F87" w:rsidP="00B351F5">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f) A resposta segue o mesmo caminho seguro de volta</w:t>
      </w:r>
      <w:r w:rsidR="00B351F5" w:rsidRPr="00546334">
        <w:rPr>
          <w:rFonts w:ascii="Times New Roman" w:eastAsia="Times New Roman" w:hAnsi="Times New Roman" w:cs="Times New Roman"/>
          <w:sz w:val="20"/>
          <w:szCs w:val="20"/>
          <w:lang w:eastAsia="fr-BE"/>
        </w:rPr>
        <w:t>.</w:t>
      </w:r>
    </w:p>
    <w:p w:rsidR="00CD3F87" w:rsidRPr="00546334" w:rsidRDefault="00CD3F87" w:rsidP="00CD3F87">
      <w:pPr>
        <w:spacing w:before="120" w:after="120" w:line="280" w:lineRule="exact"/>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2. Recursos de Alta Disponibilidade</w:t>
      </w:r>
    </w:p>
    <w:p w:rsidR="00CD3F87" w:rsidRPr="00546334" w:rsidRDefault="00CD3F87" w:rsidP="00CD3F87">
      <w:pPr>
        <w:spacing w:before="120" w:after="120" w:line="280" w:lineRule="exact"/>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Para garantir o funcionamento contínuo:</w:t>
      </w:r>
    </w:p>
    <w:p w:rsidR="00CD3F87" w:rsidRPr="00546334" w:rsidRDefault="00CD3F87" w:rsidP="00B351F5">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a) Vários Servidores de Segurança devem ser capazes de trabalhar em paralelo</w:t>
      </w:r>
      <w:r w:rsidR="00DA000B" w:rsidRPr="00546334">
        <w:rPr>
          <w:rFonts w:ascii="Times New Roman" w:eastAsia="Times New Roman" w:hAnsi="Times New Roman" w:cs="Times New Roman"/>
          <w:sz w:val="20"/>
          <w:szCs w:val="20"/>
          <w:lang w:eastAsia="fr-BE"/>
        </w:rPr>
        <w:t>;</w:t>
      </w:r>
    </w:p>
    <w:p w:rsidR="00CD3F87" w:rsidRPr="00546334" w:rsidRDefault="00CD3F87" w:rsidP="00B351F5">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b) Failover automático se um servidor falhar</w:t>
      </w:r>
      <w:r w:rsidR="00DA000B" w:rsidRPr="00546334">
        <w:rPr>
          <w:rFonts w:ascii="Times New Roman" w:eastAsia="Times New Roman" w:hAnsi="Times New Roman" w:cs="Times New Roman"/>
          <w:sz w:val="20"/>
          <w:szCs w:val="20"/>
          <w:lang w:eastAsia="fr-BE"/>
        </w:rPr>
        <w:t>;</w:t>
      </w:r>
    </w:p>
    <w:p w:rsidR="00CD3F87" w:rsidRPr="00546334" w:rsidRDefault="00CD3F87" w:rsidP="00B351F5">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c) Distribuição da carga durante as horas de ponta</w:t>
      </w:r>
      <w:r w:rsidR="00DA000B" w:rsidRPr="00546334">
        <w:rPr>
          <w:rFonts w:ascii="Times New Roman" w:eastAsia="Times New Roman" w:hAnsi="Times New Roman" w:cs="Times New Roman"/>
          <w:sz w:val="20"/>
          <w:szCs w:val="20"/>
          <w:lang w:eastAsia="fr-BE"/>
        </w:rPr>
        <w:t>;</w:t>
      </w:r>
    </w:p>
    <w:p w:rsidR="00CD3F87" w:rsidRPr="00546334" w:rsidRDefault="00CD3F87" w:rsidP="00B351F5">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d) Monitorização contínua de integridade</w:t>
      </w:r>
      <w:r w:rsidR="00B351F5" w:rsidRPr="00546334">
        <w:rPr>
          <w:rFonts w:ascii="Times New Roman" w:eastAsia="Times New Roman" w:hAnsi="Times New Roman" w:cs="Times New Roman"/>
          <w:sz w:val="20"/>
          <w:szCs w:val="20"/>
          <w:lang w:eastAsia="fr-BE"/>
        </w:rPr>
        <w:t>.</w:t>
      </w:r>
    </w:p>
    <w:p w:rsidR="00CD3F87" w:rsidRPr="00546334" w:rsidRDefault="00CD3F87" w:rsidP="00CD3F87">
      <w:pPr>
        <w:spacing w:before="120" w:after="120" w:line="280" w:lineRule="exact"/>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3. Gestão de Desempenho</w:t>
      </w:r>
    </w:p>
    <w:p w:rsidR="00CD3F87" w:rsidRPr="00546334" w:rsidRDefault="00CD3F87" w:rsidP="00CD3F87">
      <w:pPr>
        <w:spacing w:before="120" w:after="120" w:line="280" w:lineRule="exact"/>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O Servidor de Segurança otimiza o desempenho através de:</w:t>
      </w:r>
    </w:p>
    <w:p w:rsidR="00CD3F87" w:rsidRPr="00546334" w:rsidRDefault="00CD3F87" w:rsidP="00B351F5">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a) Cache inteligente de pedidos frequentes</w:t>
      </w:r>
      <w:r w:rsidR="00DA000B" w:rsidRPr="00546334">
        <w:rPr>
          <w:rFonts w:ascii="Times New Roman" w:eastAsia="Times New Roman" w:hAnsi="Times New Roman" w:cs="Times New Roman"/>
          <w:sz w:val="20"/>
          <w:szCs w:val="20"/>
          <w:lang w:eastAsia="fr-BE"/>
        </w:rPr>
        <w:t>;</w:t>
      </w:r>
    </w:p>
    <w:p w:rsidR="00CD3F87" w:rsidRPr="00546334" w:rsidRDefault="00CD3F87" w:rsidP="00B351F5">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b) Agrupamento de ligações para maior eficiência</w:t>
      </w:r>
      <w:r w:rsidR="00DA000B" w:rsidRPr="00546334">
        <w:rPr>
          <w:rFonts w:ascii="Times New Roman" w:eastAsia="Times New Roman" w:hAnsi="Times New Roman" w:cs="Times New Roman"/>
          <w:sz w:val="20"/>
          <w:szCs w:val="20"/>
          <w:lang w:eastAsia="fr-BE"/>
        </w:rPr>
        <w:t>;</w:t>
      </w:r>
    </w:p>
    <w:p w:rsidR="00CD3F87" w:rsidRPr="00546334" w:rsidRDefault="00CD3F87" w:rsidP="00B351F5">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c) Priorização de serviços críticos</w:t>
      </w:r>
      <w:r w:rsidR="00DA000B" w:rsidRPr="00546334">
        <w:rPr>
          <w:rFonts w:ascii="Times New Roman" w:eastAsia="Times New Roman" w:hAnsi="Times New Roman" w:cs="Times New Roman"/>
          <w:sz w:val="20"/>
          <w:szCs w:val="20"/>
          <w:lang w:eastAsia="fr-BE"/>
        </w:rPr>
        <w:t>;</w:t>
      </w:r>
    </w:p>
    <w:p w:rsidR="008466B9" w:rsidRPr="00546334" w:rsidRDefault="00CD3F87" w:rsidP="00B351F5">
      <w:pPr>
        <w:spacing w:before="120" w:after="120" w:line="280" w:lineRule="exact"/>
        <w:ind w:left="360"/>
        <w:jc w:val="both"/>
        <w:rPr>
          <w:rFonts w:ascii="Times New Roman" w:eastAsia="Times New Roman" w:hAnsi="Times New Roman" w:cs="Times New Roman"/>
          <w:sz w:val="20"/>
          <w:szCs w:val="20"/>
          <w:lang w:eastAsia="fr-BE"/>
        </w:rPr>
      </w:pPr>
      <w:r w:rsidRPr="00546334">
        <w:rPr>
          <w:rFonts w:ascii="Times New Roman" w:eastAsia="Times New Roman" w:hAnsi="Times New Roman" w:cs="Times New Roman"/>
          <w:sz w:val="20"/>
          <w:szCs w:val="20"/>
          <w:lang w:eastAsia="fr-BE"/>
        </w:rPr>
        <w:t>d) Tentativa automática de retransmissão em caso de falhas temporárias</w:t>
      </w:r>
      <w:r w:rsidR="00B351F5" w:rsidRPr="00546334">
        <w:rPr>
          <w:rFonts w:ascii="Times New Roman" w:eastAsia="Times New Roman" w:hAnsi="Times New Roman" w:cs="Times New Roman"/>
          <w:sz w:val="20"/>
          <w:szCs w:val="20"/>
          <w:lang w:eastAsia="fr-BE"/>
        </w:rPr>
        <w:t>.</w:t>
      </w:r>
    </w:p>
    <w:p w:rsidR="00EB4FDD" w:rsidRPr="00546334" w:rsidRDefault="00EB4FDD" w:rsidP="00B351F5">
      <w:pPr>
        <w:spacing w:before="120" w:after="120" w:line="280" w:lineRule="exact"/>
        <w:ind w:left="360"/>
        <w:jc w:val="both"/>
        <w:rPr>
          <w:rFonts w:ascii="Times New Roman" w:eastAsia="Calibri" w:hAnsi="Times New Roman" w:cs="Times New Roman"/>
          <w:sz w:val="20"/>
          <w:szCs w:val="20"/>
          <w:lang w:eastAsia="fr-BE"/>
        </w:rPr>
      </w:pPr>
    </w:p>
    <w:p w:rsidR="00CD3F87" w:rsidRPr="00546334" w:rsidRDefault="00CD3F87" w:rsidP="00CD3F8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De seguida, descrevemos os principais componentes operacionais que um servidor seguro deve conter.</w:t>
      </w:r>
    </w:p>
    <w:p w:rsidR="00CD3F87" w:rsidRPr="00546334" w:rsidRDefault="00CD3F87" w:rsidP="00CD3F87">
      <w:pPr>
        <w:spacing w:before="120" w:after="120" w:line="280" w:lineRule="exact"/>
        <w:jc w:val="both"/>
        <w:rPr>
          <w:rFonts w:ascii="Times New Roman" w:eastAsia="Calibri" w:hAnsi="Times New Roman" w:cs="Times New Roman"/>
          <w:color w:val="1A1C1F"/>
          <w:sz w:val="20"/>
          <w:szCs w:val="24"/>
          <w:lang w:eastAsia="fr-BE"/>
        </w:rPr>
      </w:pPr>
    </w:p>
    <w:p w:rsidR="00CD3F87" w:rsidRPr="00546334" w:rsidRDefault="00CD3F87" w:rsidP="00CD3F8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1. Módulo de Segurança de Hardware (HSM): Um dispositivo especializado e inviolável que:</w:t>
      </w:r>
    </w:p>
    <w:p w:rsidR="00CD3F87" w:rsidRPr="00546334" w:rsidRDefault="00CD3F87"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Armazena chaves criptográficas em segurança</w:t>
      </w:r>
      <w:r w:rsidR="00DA000B" w:rsidRPr="00546334">
        <w:rPr>
          <w:rFonts w:ascii="Times New Roman" w:eastAsia="Calibri" w:hAnsi="Times New Roman" w:cs="Times New Roman"/>
          <w:color w:val="1A1C1F"/>
          <w:sz w:val="20"/>
          <w:szCs w:val="24"/>
          <w:lang w:eastAsia="fr-BE"/>
        </w:rPr>
        <w:t>;</w:t>
      </w:r>
    </w:p>
    <w:p w:rsidR="00CD3F87" w:rsidRPr="00546334" w:rsidRDefault="00CD3F87"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Realiza operações de assinatura digital</w:t>
      </w:r>
      <w:r w:rsidR="00DA000B" w:rsidRPr="00546334">
        <w:rPr>
          <w:rFonts w:ascii="Times New Roman" w:eastAsia="Calibri" w:hAnsi="Times New Roman" w:cs="Times New Roman"/>
          <w:color w:val="1A1C1F"/>
          <w:sz w:val="20"/>
          <w:szCs w:val="24"/>
          <w:lang w:eastAsia="fr-BE"/>
        </w:rPr>
        <w:t>;</w:t>
      </w:r>
    </w:p>
    <w:p w:rsidR="00CD3F87" w:rsidRPr="00546334" w:rsidRDefault="00CD3F87"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Impede o roubo ou utilização indevida de chaves</w:t>
      </w:r>
      <w:r w:rsidR="00DA000B" w:rsidRPr="00546334">
        <w:rPr>
          <w:rFonts w:ascii="Times New Roman" w:eastAsia="Calibri" w:hAnsi="Times New Roman" w:cs="Times New Roman"/>
          <w:color w:val="1A1C1F"/>
          <w:sz w:val="20"/>
          <w:szCs w:val="24"/>
          <w:lang w:eastAsia="fr-BE"/>
        </w:rPr>
        <w:t>;</w:t>
      </w:r>
    </w:p>
    <w:p w:rsidR="00CD3F87" w:rsidRPr="00546334" w:rsidRDefault="00CD3F87"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Cumpre as normas internacionais de segurança</w:t>
      </w:r>
      <w:r w:rsidR="00B351F5" w:rsidRPr="00546334">
        <w:rPr>
          <w:rFonts w:ascii="Times New Roman" w:eastAsia="Calibri" w:hAnsi="Times New Roman" w:cs="Times New Roman"/>
          <w:color w:val="1A1C1F"/>
          <w:sz w:val="20"/>
          <w:szCs w:val="24"/>
          <w:lang w:eastAsia="fr-BE"/>
        </w:rPr>
        <w:t>.</w:t>
      </w:r>
    </w:p>
    <w:p w:rsidR="00CD3F87" w:rsidRPr="00546334" w:rsidRDefault="00CD3F87" w:rsidP="00CD3F8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2. O Sistema de Filas de Mensagens gere o fluxo de transa</w:t>
      </w:r>
      <w:r w:rsidR="00B351F5"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ções:</w:t>
      </w:r>
    </w:p>
    <w:p w:rsidR="00CD3F87" w:rsidRPr="00546334" w:rsidRDefault="00CD3F87"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Organizando os pedidos por ordem</w:t>
      </w:r>
      <w:r w:rsidR="00DA000B" w:rsidRPr="00546334">
        <w:rPr>
          <w:rFonts w:ascii="Times New Roman" w:eastAsia="Calibri" w:hAnsi="Times New Roman" w:cs="Times New Roman"/>
          <w:color w:val="1A1C1F"/>
          <w:sz w:val="20"/>
          <w:szCs w:val="24"/>
          <w:lang w:eastAsia="fr-BE"/>
        </w:rPr>
        <w:t>;</w:t>
      </w:r>
    </w:p>
    <w:p w:rsidR="00CD3F87" w:rsidRPr="00546334" w:rsidRDefault="00CD3F87"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lastRenderedPageBreak/>
        <w:t>b) Lidar com picos de tráfego de forma eficiente</w:t>
      </w:r>
      <w:r w:rsidR="00DA000B" w:rsidRPr="00546334">
        <w:rPr>
          <w:rFonts w:ascii="Times New Roman" w:eastAsia="Calibri" w:hAnsi="Times New Roman" w:cs="Times New Roman"/>
          <w:color w:val="1A1C1F"/>
          <w:sz w:val="20"/>
          <w:szCs w:val="24"/>
          <w:lang w:eastAsia="fr-BE"/>
        </w:rPr>
        <w:t>;</w:t>
      </w:r>
    </w:p>
    <w:p w:rsidR="00CD3F87" w:rsidRPr="00546334" w:rsidRDefault="00CD3F87"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Garantindo que nenhuma mensagem é perdida</w:t>
      </w:r>
      <w:r w:rsidR="00DA000B" w:rsidRPr="00546334">
        <w:rPr>
          <w:rFonts w:ascii="Times New Roman" w:eastAsia="Calibri" w:hAnsi="Times New Roman" w:cs="Times New Roman"/>
          <w:color w:val="1A1C1F"/>
          <w:sz w:val="20"/>
          <w:szCs w:val="24"/>
          <w:lang w:eastAsia="fr-BE"/>
        </w:rPr>
        <w:t>;</w:t>
      </w:r>
    </w:p>
    <w:p w:rsidR="00CD3F87" w:rsidRPr="00546334" w:rsidRDefault="00CD3F87"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Habilitando operações assíncronas</w:t>
      </w:r>
      <w:r w:rsidR="00B351F5" w:rsidRPr="00546334">
        <w:rPr>
          <w:rFonts w:ascii="Times New Roman" w:eastAsia="Calibri" w:hAnsi="Times New Roman" w:cs="Times New Roman"/>
          <w:color w:val="1A1C1F"/>
          <w:sz w:val="20"/>
          <w:szCs w:val="24"/>
          <w:lang w:eastAsia="fr-BE"/>
        </w:rPr>
        <w:t>.</w:t>
      </w:r>
    </w:p>
    <w:p w:rsidR="00CD3F87" w:rsidRPr="00546334" w:rsidRDefault="00CD3F87" w:rsidP="00CD3F8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3. Monitorização e Alertas: Proporciona visibilidade através de:</w:t>
      </w:r>
    </w:p>
    <w:p w:rsidR="00CD3F87" w:rsidRPr="00546334" w:rsidRDefault="00CD3F87"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Painéis de desempenho em tempo real</w:t>
      </w:r>
      <w:r w:rsidR="00DA000B" w:rsidRPr="00546334">
        <w:rPr>
          <w:rFonts w:ascii="Times New Roman" w:eastAsia="Calibri" w:hAnsi="Times New Roman" w:cs="Times New Roman"/>
          <w:color w:val="1A1C1F"/>
          <w:sz w:val="20"/>
          <w:szCs w:val="24"/>
          <w:lang w:eastAsia="fr-BE"/>
        </w:rPr>
        <w:t>;</w:t>
      </w:r>
    </w:p>
    <w:p w:rsidR="00CD3F87" w:rsidRPr="00546334" w:rsidRDefault="00CD3F87"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Detecção automática de problemas</w:t>
      </w:r>
      <w:r w:rsidR="00DA000B" w:rsidRPr="00546334">
        <w:rPr>
          <w:rFonts w:ascii="Times New Roman" w:eastAsia="Calibri" w:hAnsi="Times New Roman" w:cs="Times New Roman"/>
          <w:color w:val="1A1C1F"/>
          <w:sz w:val="20"/>
          <w:szCs w:val="24"/>
          <w:lang w:eastAsia="fr-BE"/>
        </w:rPr>
        <w:t>;</w:t>
      </w:r>
    </w:p>
    <w:p w:rsidR="00CD3F87" w:rsidRPr="00546334" w:rsidRDefault="00CD3F87"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Notificações de alerta para administradores</w:t>
      </w:r>
      <w:r w:rsidR="00DA000B" w:rsidRPr="00546334">
        <w:rPr>
          <w:rFonts w:ascii="Times New Roman" w:eastAsia="Calibri" w:hAnsi="Times New Roman" w:cs="Times New Roman"/>
          <w:color w:val="1A1C1F"/>
          <w:sz w:val="20"/>
          <w:szCs w:val="24"/>
          <w:lang w:eastAsia="fr-BE"/>
        </w:rPr>
        <w:t>;</w:t>
      </w:r>
    </w:p>
    <w:p w:rsidR="00CD3F87" w:rsidRPr="00546334" w:rsidRDefault="00CD3F87"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Informações de diagnóstico detalhadas</w:t>
      </w:r>
      <w:r w:rsidR="00B351F5" w:rsidRPr="00546334">
        <w:rPr>
          <w:rFonts w:ascii="Times New Roman" w:eastAsia="Calibri" w:hAnsi="Times New Roman" w:cs="Times New Roman"/>
          <w:color w:val="1A1C1F"/>
          <w:sz w:val="20"/>
          <w:szCs w:val="24"/>
          <w:lang w:eastAsia="fr-BE"/>
        </w:rPr>
        <w:t>.</w:t>
      </w:r>
    </w:p>
    <w:p w:rsidR="00CD3F87" w:rsidRPr="00546334" w:rsidRDefault="00CD3F87" w:rsidP="00CD3F8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4. Os administradores devem ser capazes de gerir a instância de um servidor seguro:</w:t>
      </w:r>
    </w:p>
    <w:p w:rsidR="00CD3F87" w:rsidRPr="00546334" w:rsidRDefault="00CD3F87"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Configurar políticas de segurança</w:t>
      </w:r>
      <w:r w:rsidR="00DA000B" w:rsidRPr="00546334">
        <w:rPr>
          <w:rFonts w:ascii="Times New Roman" w:eastAsia="Calibri" w:hAnsi="Times New Roman" w:cs="Times New Roman"/>
          <w:color w:val="1A1C1F"/>
          <w:sz w:val="20"/>
          <w:szCs w:val="24"/>
          <w:lang w:eastAsia="fr-BE"/>
        </w:rPr>
        <w:t>;</w:t>
      </w:r>
    </w:p>
    <w:p w:rsidR="00CD3F87" w:rsidRPr="00546334" w:rsidRDefault="00CD3F87"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Adicionar ou remover serviços</w:t>
      </w:r>
      <w:r w:rsidR="00DA000B" w:rsidRPr="00546334">
        <w:rPr>
          <w:rFonts w:ascii="Times New Roman" w:eastAsia="Calibri" w:hAnsi="Times New Roman" w:cs="Times New Roman"/>
          <w:color w:val="1A1C1F"/>
          <w:sz w:val="20"/>
          <w:szCs w:val="24"/>
          <w:lang w:eastAsia="fr-BE"/>
        </w:rPr>
        <w:t>;</w:t>
      </w:r>
    </w:p>
    <w:p w:rsidR="00CD3F87" w:rsidRPr="00546334" w:rsidRDefault="00CD3F87"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Monitorizar a integridade do sistema</w:t>
      </w:r>
      <w:r w:rsidR="00DA000B" w:rsidRPr="00546334">
        <w:rPr>
          <w:rFonts w:ascii="Times New Roman" w:eastAsia="Calibri" w:hAnsi="Times New Roman" w:cs="Times New Roman"/>
          <w:color w:val="1A1C1F"/>
          <w:sz w:val="20"/>
          <w:szCs w:val="24"/>
          <w:lang w:eastAsia="fr-BE"/>
        </w:rPr>
        <w:t>;</w:t>
      </w:r>
    </w:p>
    <w:p w:rsidR="00CD3F87" w:rsidRPr="00546334" w:rsidRDefault="00CD3F87"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Efe</w:t>
      </w:r>
      <w:r w:rsidR="00B351F5"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tuar a</w:t>
      </w:r>
      <w:r w:rsidR="00B351F5"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tualizações de software</w:t>
      </w:r>
      <w:r w:rsidR="00DA000B" w:rsidRPr="00546334">
        <w:rPr>
          <w:rFonts w:ascii="Times New Roman" w:eastAsia="Calibri" w:hAnsi="Times New Roman" w:cs="Times New Roman"/>
          <w:color w:val="1A1C1F"/>
          <w:sz w:val="20"/>
          <w:szCs w:val="24"/>
          <w:lang w:eastAsia="fr-BE"/>
        </w:rPr>
        <w:t>;</w:t>
      </w:r>
    </w:p>
    <w:p w:rsidR="00CD3F87" w:rsidRPr="00546334" w:rsidRDefault="00CD3F87"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Gerar relatórios operacionais</w:t>
      </w:r>
      <w:r w:rsidR="00DA000B" w:rsidRPr="00546334">
        <w:rPr>
          <w:rFonts w:ascii="Times New Roman" w:eastAsia="Calibri" w:hAnsi="Times New Roman" w:cs="Times New Roman"/>
          <w:color w:val="1A1C1F"/>
          <w:sz w:val="20"/>
          <w:szCs w:val="24"/>
          <w:lang w:eastAsia="fr-BE"/>
        </w:rPr>
        <w:t>;</w:t>
      </w:r>
    </w:p>
    <w:p w:rsidR="008466B9" w:rsidRPr="00546334" w:rsidRDefault="00CD3F87"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f) Gerir certificados digitais</w:t>
      </w:r>
      <w:r w:rsidR="00B351F5" w:rsidRPr="00546334">
        <w:rPr>
          <w:rFonts w:ascii="Times New Roman" w:eastAsia="Calibri" w:hAnsi="Times New Roman" w:cs="Times New Roman"/>
          <w:color w:val="1A1C1F"/>
          <w:sz w:val="20"/>
          <w:szCs w:val="24"/>
          <w:lang w:eastAsia="fr-BE"/>
        </w:rPr>
        <w:t>.</w:t>
      </w:r>
    </w:p>
    <w:p w:rsidR="008466B9" w:rsidRPr="00546334" w:rsidRDefault="008466B9" w:rsidP="008466B9">
      <w:pPr>
        <w:spacing w:before="120" w:after="120" w:line="280" w:lineRule="exact"/>
        <w:jc w:val="both"/>
        <w:rPr>
          <w:rFonts w:ascii="Times New Roman" w:eastAsia="Times New Roman" w:hAnsi="Times New Roman" w:cs="Times New Roman"/>
          <w:color w:val="003399"/>
          <w:sz w:val="28"/>
          <w:szCs w:val="32"/>
          <w:lang w:eastAsia="fr-BE"/>
        </w:rPr>
      </w:pPr>
      <w:r w:rsidRPr="00546334">
        <w:rPr>
          <w:rFonts w:ascii="Times New Roman" w:eastAsia="Calibri" w:hAnsi="Times New Roman" w:cs="Times New Roman"/>
          <w:color w:val="1A1C1F"/>
          <w:sz w:val="20"/>
          <w:szCs w:val="24"/>
          <w:lang w:eastAsia="fr-BE"/>
        </w:rPr>
        <w:br w:type="page"/>
      </w:r>
    </w:p>
    <w:p w:rsidR="008466B9" w:rsidRPr="00546334" w:rsidRDefault="00167C77" w:rsidP="008466B9">
      <w:pPr>
        <w:keepNext/>
        <w:keepLines/>
        <w:spacing w:before="360" w:after="120" w:line="280" w:lineRule="exact"/>
        <w:ind w:left="432" w:hanging="432"/>
        <w:jc w:val="both"/>
        <w:outlineLvl w:val="0"/>
        <w:rPr>
          <w:rFonts w:ascii="Times New Roman" w:eastAsia="Times New Roman" w:hAnsi="Times New Roman" w:cs="Times New Roman"/>
          <w:b/>
          <w:caps/>
          <w:color w:val="003399"/>
          <w:sz w:val="28"/>
          <w:szCs w:val="32"/>
          <w:lang w:eastAsia="fr-BE"/>
        </w:rPr>
      </w:pPr>
      <w:r w:rsidRPr="00546334">
        <w:rPr>
          <w:rFonts w:ascii="Times New Roman" w:eastAsia="Times New Roman" w:hAnsi="Times New Roman" w:cs="Times New Roman"/>
          <w:b/>
          <w:caps/>
          <w:color w:val="003399"/>
          <w:sz w:val="28"/>
          <w:szCs w:val="32"/>
          <w:lang w:eastAsia="fr-BE"/>
        </w:rPr>
        <w:lastRenderedPageBreak/>
        <w:t xml:space="preserve">3. </w:t>
      </w:r>
      <w:r w:rsidR="00CD3F87" w:rsidRPr="00546334">
        <w:rPr>
          <w:rFonts w:ascii="Times New Roman" w:eastAsia="Times New Roman" w:hAnsi="Times New Roman" w:cs="Times New Roman"/>
          <w:b/>
          <w:caps/>
          <w:color w:val="003399"/>
          <w:sz w:val="28"/>
          <w:szCs w:val="32"/>
          <w:lang w:eastAsia="fr-BE"/>
        </w:rPr>
        <w:t>ARQUITE</w:t>
      </w:r>
      <w:r w:rsidR="00B20E82" w:rsidRPr="00546334">
        <w:rPr>
          <w:rFonts w:ascii="Times New Roman" w:eastAsia="Times New Roman" w:hAnsi="Times New Roman" w:cs="Times New Roman"/>
          <w:b/>
          <w:caps/>
          <w:color w:val="003399"/>
          <w:sz w:val="28"/>
          <w:szCs w:val="32"/>
          <w:lang w:eastAsia="fr-BE"/>
        </w:rPr>
        <w:t>c</w:t>
      </w:r>
      <w:r w:rsidR="00CD3F87" w:rsidRPr="00546334">
        <w:rPr>
          <w:rFonts w:ascii="Times New Roman" w:eastAsia="Times New Roman" w:hAnsi="Times New Roman" w:cs="Times New Roman"/>
          <w:b/>
          <w:caps/>
          <w:color w:val="003399"/>
          <w:sz w:val="28"/>
          <w:szCs w:val="32"/>
          <w:lang w:eastAsia="fr-BE"/>
        </w:rPr>
        <w:t>TURA TÉCNICA</w:t>
      </w:r>
    </w:p>
    <w:p w:rsidR="00167C77" w:rsidRPr="00546334" w:rsidRDefault="00167C77" w:rsidP="00167C77">
      <w:pPr>
        <w:pStyle w:val="PargrafodaLista"/>
        <w:keepNext/>
        <w:keepLines/>
        <w:numPr>
          <w:ilvl w:val="0"/>
          <w:numId w:val="2"/>
        </w:numPr>
        <w:spacing w:before="360"/>
        <w:contextualSpacing w:val="0"/>
        <w:outlineLvl w:val="0"/>
        <w:rPr>
          <w:rFonts w:ascii="Times New Roman" w:eastAsia="Times New Roman" w:hAnsi="Times New Roman"/>
          <w:b/>
          <w:caps/>
          <w:vanish/>
          <w:color w:val="003399"/>
          <w:sz w:val="28"/>
          <w:szCs w:val="32"/>
        </w:rPr>
      </w:pPr>
      <w:bookmarkStart w:id="2" w:name="_Toc205383128"/>
    </w:p>
    <w:bookmarkEnd w:id="2"/>
    <w:p w:rsidR="00CD3F87" w:rsidRPr="00546334" w:rsidRDefault="00CD3F87" w:rsidP="00CD3F87">
      <w:pPr>
        <w:pStyle w:val="PargrafodaLista"/>
        <w:numPr>
          <w:ilvl w:val="1"/>
          <w:numId w:val="2"/>
        </w:numPr>
        <w:rPr>
          <w:rFonts w:ascii="Times New Roman" w:eastAsia="Calibri" w:hAnsi="Times New Roman"/>
          <w:color w:val="2F5496" w:themeColor="accent5" w:themeShade="BF"/>
          <w:sz w:val="26"/>
          <w:szCs w:val="26"/>
        </w:rPr>
      </w:pPr>
      <w:proofErr w:type="spellStart"/>
      <w:r w:rsidRPr="00546334">
        <w:rPr>
          <w:rFonts w:ascii="Times New Roman" w:eastAsia="Calibri" w:hAnsi="Times New Roman"/>
          <w:color w:val="2F5496" w:themeColor="accent5" w:themeShade="BF"/>
          <w:sz w:val="26"/>
          <w:szCs w:val="26"/>
        </w:rPr>
        <w:t>Arquite</w:t>
      </w:r>
      <w:r w:rsidR="00B351F5" w:rsidRPr="00546334">
        <w:rPr>
          <w:rFonts w:ascii="Times New Roman" w:eastAsia="Calibri" w:hAnsi="Times New Roman"/>
          <w:color w:val="2F5496" w:themeColor="accent5" w:themeShade="BF"/>
          <w:sz w:val="26"/>
          <w:szCs w:val="26"/>
        </w:rPr>
        <w:t>c</w:t>
      </w:r>
      <w:r w:rsidRPr="00546334">
        <w:rPr>
          <w:rFonts w:ascii="Times New Roman" w:eastAsia="Calibri" w:hAnsi="Times New Roman"/>
          <w:color w:val="2F5496" w:themeColor="accent5" w:themeShade="BF"/>
          <w:sz w:val="26"/>
          <w:szCs w:val="26"/>
        </w:rPr>
        <w:t>tura</w:t>
      </w:r>
      <w:proofErr w:type="spellEnd"/>
      <w:r w:rsidRPr="00546334">
        <w:rPr>
          <w:rFonts w:ascii="Times New Roman" w:eastAsia="Calibri" w:hAnsi="Times New Roman"/>
          <w:color w:val="2F5496" w:themeColor="accent5" w:themeShade="BF"/>
          <w:sz w:val="26"/>
          <w:szCs w:val="26"/>
        </w:rPr>
        <w:t xml:space="preserve"> de </w:t>
      </w:r>
      <w:proofErr w:type="spellStart"/>
      <w:r w:rsidRPr="00546334">
        <w:rPr>
          <w:rFonts w:ascii="Times New Roman" w:eastAsia="Calibri" w:hAnsi="Times New Roman"/>
          <w:color w:val="2F5496" w:themeColor="accent5" w:themeShade="BF"/>
          <w:sz w:val="26"/>
          <w:szCs w:val="26"/>
        </w:rPr>
        <w:t>Redes</w:t>
      </w:r>
      <w:proofErr w:type="spellEnd"/>
    </w:p>
    <w:p w:rsidR="00CD3F87" w:rsidRPr="00546334" w:rsidRDefault="00CD3F87" w:rsidP="00CD3F87">
      <w:pPr>
        <w:pStyle w:val="PargrafodaLista"/>
        <w:ind w:left="576"/>
        <w:rPr>
          <w:rFonts w:ascii="Times New Roman" w:eastAsia="Calibri" w:hAnsi="Times New Roman"/>
        </w:rPr>
      </w:pPr>
    </w:p>
    <w:p w:rsidR="008466B9" w:rsidRPr="00546334" w:rsidRDefault="00CD3F87" w:rsidP="00CD3F87">
      <w:pPr>
        <w:pStyle w:val="PargrafodaLista"/>
        <w:ind w:left="576"/>
        <w:rPr>
          <w:rFonts w:ascii="Times New Roman" w:eastAsia="Calibri" w:hAnsi="Times New Roman"/>
          <w:lang w:val="pt-PT"/>
        </w:rPr>
      </w:pPr>
      <w:r w:rsidRPr="00546334">
        <w:rPr>
          <w:rFonts w:ascii="Times New Roman" w:hAnsi="Times New Roman"/>
          <w:lang w:val="pt-PT"/>
        </w:rPr>
        <w:t xml:space="preserve"> </w:t>
      </w:r>
      <w:r w:rsidRPr="00546334">
        <w:rPr>
          <w:rFonts w:ascii="Times New Roman" w:hAnsi="Times New Roman"/>
          <w:noProof/>
          <w:lang w:val="pt-PT"/>
        </w:rPr>
        <w:t>O seguinte diagrama ilustra</w:t>
      </w:r>
      <w:r w:rsidR="009F08D9" w:rsidRPr="00546334">
        <w:rPr>
          <w:rFonts w:ascii="Times New Roman" w:hAnsi="Times New Roman"/>
          <w:noProof/>
          <w:lang w:val="pt-PT"/>
        </w:rPr>
        <w:t xml:space="preserve"> a topologia de rede necessária</w:t>
      </w:r>
      <w:r w:rsidR="008466B9" w:rsidRPr="00546334">
        <w:rPr>
          <w:rFonts w:ascii="Times New Roman" w:eastAsia="Calibri" w:hAnsi="Times New Roman"/>
          <w:lang w:val="pt-PT"/>
        </w:rPr>
        <w:t>:</w:t>
      </w:r>
    </w:p>
    <w:p w:rsidR="009F08D9" w:rsidRPr="00546334" w:rsidRDefault="009F08D9" w:rsidP="00CD3F87">
      <w:pPr>
        <w:pStyle w:val="PargrafodaLista"/>
        <w:ind w:left="576"/>
        <w:rPr>
          <w:rFonts w:ascii="Times New Roman" w:eastAsia="Calibri" w:hAnsi="Times New Roman"/>
          <w:lang w:val="pt-PT"/>
        </w:rPr>
      </w:pPr>
    </w:p>
    <w:p w:rsidR="009F08D9" w:rsidRPr="00546334" w:rsidRDefault="00921F31" w:rsidP="00921F31">
      <w:pPr>
        <w:spacing w:before="100" w:beforeAutospacing="1" w:after="100" w:afterAutospacing="1" w:line="240" w:lineRule="auto"/>
        <w:jc w:val="center"/>
        <w:rPr>
          <w:rFonts w:ascii="Times New Roman" w:eastAsia="Times New Roman" w:hAnsi="Times New Roman" w:cs="Times New Roman"/>
          <w:sz w:val="24"/>
          <w:szCs w:val="24"/>
          <w:lang w:val="en-US"/>
        </w:rPr>
      </w:pPr>
      <w:r w:rsidRPr="00546334">
        <w:rPr>
          <w:rFonts w:ascii="Times New Roman" w:hAnsi="Times New Roman" w:cs="Times New Roman"/>
          <w:noProof/>
          <w:lang w:val="en-US"/>
        </w:rPr>
        <mc:AlternateContent>
          <mc:Choice Requires="wps">
            <w:drawing>
              <wp:anchor distT="0" distB="0" distL="114300" distR="114300" simplePos="0" relativeHeight="251662336" behindDoc="0" locked="0" layoutInCell="1" allowOverlap="1" wp14:anchorId="113B600F" wp14:editId="2DE0D600">
                <wp:simplePos x="0" y="0"/>
                <wp:positionH relativeFrom="margin">
                  <wp:align>center</wp:align>
                </wp:positionH>
                <wp:positionV relativeFrom="paragraph">
                  <wp:posOffset>4131111</wp:posOffset>
                </wp:positionV>
                <wp:extent cx="3122930" cy="635"/>
                <wp:effectExtent l="0" t="0" r="1270" b="0"/>
                <wp:wrapTopAndBottom/>
                <wp:docPr id="1217869009" name="Text Box 1"/>
                <wp:cNvGraphicFramePr/>
                <a:graphic xmlns:a="http://schemas.openxmlformats.org/drawingml/2006/main">
                  <a:graphicData uri="http://schemas.microsoft.com/office/word/2010/wordprocessingShape">
                    <wps:wsp>
                      <wps:cNvSpPr txBox="1"/>
                      <wps:spPr>
                        <a:xfrm>
                          <a:off x="0" y="0"/>
                          <a:ext cx="3122930" cy="635"/>
                        </a:xfrm>
                        <a:prstGeom prst="rect">
                          <a:avLst/>
                        </a:prstGeom>
                        <a:solidFill>
                          <a:prstClr val="white"/>
                        </a:solidFill>
                        <a:ln>
                          <a:noFill/>
                        </a:ln>
                      </wps:spPr>
                      <wps:txbx>
                        <w:txbxContent>
                          <w:p w:rsidR="005A10DD" w:rsidRPr="005F4D96" w:rsidRDefault="005A10DD" w:rsidP="008466B9">
                            <w:pPr>
                              <w:pStyle w:val="Legenda1"/>
                              <w:jc w:val="center"/>
                              <w:rPr>
                                <w:noProof/>
                                <w:color w:val="1A1C1F"/>
                                <w:sz w:val="20"/>
                                <w:lang w:val="pt-PT"/>
                              </w:rPr>
                            </w:pPr>
                            <w:r w:rsidRPr="005F4D96">
                              <w:rPr>
                                <w:lang w:val="pt-PT"/>
                              </w:rPr>
                              <w:t>Figura 3 - Arquitetura da Rede de Membros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13B600F" id="_x0000_t202" coordsize="21600,21600" o:spt="202" path="m,l,21600r21600,l21600,xe">
                <v:stroke joinstyle="miter"/>
                <v:path gradientshapeok="t" o:connecttype="rect"/>
              </v:shapetype>
              <v:shape id="Text Box 1" o:spid="_x0000_s1026" type="#_x0000_t202" style="position:absolute;left:0;text-align:left;margin-left:0;margin-top:325.3pt;width:245.9pt;height:.05pt;z-index:251662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" stroked="f">
                <v:textbox style="mso-fit-shape-to-text:t" inset="0,0,0,0">
                  <w:txbxContent>
                    <w:p w:rsidR="005A10DD" w:rsidRPr="005F4D96" w:rsidRDefault="005A10DD" w:rsidP="008466B9">
                      <w:pPr>
                        <w:pStyle w:val="Legenda1"/>
                        <w:jc w:val="center"/>
                        <w:rPr>
                          <w:noProof/>
                          <w:color w:val="1A1C1F"/>
                          <w:sz w:val="20"/>
                          <w:lang w:val="pt-PT"/>
                        </w:rPr>
                      </w:pPr>
                      <w:r w:rsidRPr="005F4D96">
                        <w:rPr>
                          <w:lang w:val="pt-PT"/>
                        </w:rPr>
                        <w:t>Figura 3 - Arquitetura da Rede de Membros</w:t>
                      </w:r>
                    </w:p>
                  </w:txbxContent>
                </v:textbox>
                <w10:wrap type="topAndBottom" anchorx="margin"/>
              </v:shape>
            </w:pict>
          </mc:Fallback>
        </mc:AlternateContent>
      </w:r>
      <w:r w:rsidR="009F08D9" w:rsidRPr="00546334">
        <w:rPr>
          <w:rFonts w:ascii="Times New Roman" w:eastAsia="Times New Roman" w:hAnsi="Times New Roman" w:cs="Times New Roman"/>
          <w:noProof/>
          <w:sz w:val="24"/>
          <w:szCs w:val="24"/>
          <w:lang w:val="en-US"/>
        </w:rPr>
        <w:drawing>
          <wp:inline distT="0" distB="0" distL="0" distR="0" wp14:anchorId="002D177A" wp14:editId="5CEA5A8B">
            <wp:extent cx="5772600" cy="3951027"/>
            <wp:effectExtent l="0" t="0" r="0" b="0"/>
            <wp:docPr id="20" name="Imagem 20" descr="C:\Users\asus\Downloads\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5215" cy="3966506"/>
                    </a:xfrm>
                    <a:prstGeom prst="rect">
                      <a:avLst/>
                    </a:prstGeom>
                    <a:noFill/>
                    <a:ln>
                      <a:noFill/>
                    </a:ln>
                  </pic:spPr>
                </pic:pic>
              </a:graphicData>
            </a:graphic>
          </wp:inline>
        </w:drawing>
      </w:r>
    </w:p>
    <w:p w:rsidR="009F08D9" w:rsidRPr="00546334" w:rsidRDefault="009F08D9" w:rsidP="00CD3F87">
      <w:pPr>
        <w:pStyle w:val="PargrafodaLista"/>
        <w:ind w:left="576"/>
        <w:rPr>
          <w:rFonts w:ascii="Times New Roman" w:eastAsia="Calibri" w:hAnsi="Times New Roman"/>
          <w:lang w:val="pt-PT"/>
        </w:rPr>
      </w:pPr>
    </w:p>
    <w:p w:rsidR="00CD3F87" w:rsidRPr="00546334" w:rsidRDefault="00CD3F87" w:rsidP="00CD3F87">
      <w:pPr>
        <w:pStyle w:val="PargrafodaLista"/>
        <w:ind w:left="576"/>
        <w:rPr>
          <w:rFonts w:ascii="Times New Roman" w:eastAsia="Calibri" w:hAnsi="Times New Roman"/>
          <w:lang w:val="pt-PT"/>
        </w:rPr>
      </w:pPr>
    </w:p>
    <w:p w:rsidR="00CD3F87" w:rsidRPr="00546334" w:rsidRDefault="00CD3F87" w:rsidP="00CD3F8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topologia de rede implementa um modelo de segurança de defesa em profundidade com quatro zonas distintas:</w:t>
      </w:r>
    </w:p>
    <w:p w:rsidR="00CD3F87" w:rsidRPr="00546334" w:rsidRDefault="00CD3F87" w:rsidP="00107781">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a) </w:t>
      </w:r>
      <w:r w:rsidRPr="00546334">
        <w:rPr>
          <w:rFonts w:ascii="Times New Roman" w:eastAsia="Calibri" w:hAnsi="Times New Roman" w:cs="Times New Roman"/>
          <w:b/>
          <w:color w:val="1A1C1F"/>
          <w:sz w:val="20"/>
          <w:szCs w:val="24"/>
          <w:lang w:eastAsia="fr-BE"/>
        </w:rPr>
        <w:t>Internet/Redes Externas</w:t>
      </w:r>
      <w:r w:rsidRPr="00546334">
        <w:rPr>
          <w:rFonts w:ascii="Times New Roman" w:eastAsia="Calibri" w:hAnsi="Times New Roman" w:cs="Times New Roman"/>
          <w:color w:val="1A1C1F"/>
          <w:sz w:val="20"/>
          <w:szCs w:val="24"/>
          <w:lang w:eastAsia="fr-BE"/>
        </w:rPr>
        <w:t>: Conectividade pública com a internet protegida por segurança de perímetro de nível empresarial</w:t>
      </w:r>
      <w:r w:rsidR="00B351F5" w:rsidRPr="00546334">
        <w:rPr>
          <w:rFonts w:ascii="Times New Roman" w:eastAsia="Calibri" w:hAnsi="Times New Roman" w:cs="Times New Roman"/>
          <w:color w:val="1A1C1F"/>
          <w:sz w:val="20"/>
          <w:szCs w:val="24"/>
          <w:lang w:eastAsia="fr-BE"/>
        </w:rPr>
        <w:t>.</w:t>
      </w:r>
    </w:p>
    <w:p w:rsidR="00CD3F87" w:rsidRPr="00546334" w:rsidRDefault="00CD3F87" w:rsidP="00107781">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b) </w:t>
      </w:r>
      <w:r w:rsidRPr="00546334">
        <w:rPr>
          <w:rFonts w:ascii="Times New Roman" w:eastAsia="Calibri" w:hAnsi="Times New Roman" w:cs="Times New Roman"/>
          <w:b/>
          <w:color w:val="1A1C1F"/>
          <w:sz w:val="20"/>
          <w:szCs w:val="24"/>
          <w:lang w:eastAsia="fr-BE"/>
        </w:rPr>
        <w:t>DMZ (Zona Desmilitarizada</w:t>
      </w:r>
      <w:r w:rsidRPr="00546334">
        <w:rPr>
          <w:rFonts w:ascii="Times New Roman" w:eastAsia="Calibri" w:hAnsi="Times New Roman" w:cs="Times New Roman"/>
          <w:color w:val="1A1C1F"/>
          <w:sz w:val="20"/>
          <w:szCs w:val="24"/>
          <w:lang w:eastAsia="fr-BE"/>
        </w:rPr>
        <w:t>): Uma zona de segurança que aloja serviços orientados para o público, como gateways API e portais web, protegida por firewalls de perímetro e proteção contra D</w:t>
      </w:r>
      <w:r w:rsidR="00B351F5" w:rsidRPr="00546334">
        <w:rPr>
          <w:rFonts w:ascii="Times New Roman" w:eastAsia="Calibri" w:hAnsi="Times New Roman" w:cs="Times New Roman"/>
          <w:color w:val="1A1C1F"/>
          <w:sz w:val="20"/>
          <w:szCs w:val="24"/>
          <w:lang w:eastAsia="fr-BE"/>
        </w:rPr>
        <w:t>d</w:t>
      </w:r>
      <w:r w:rsidRPr="00546334">
        <w:rPr>
          <w:rFonts w:ascii="Times New Roman" w:eastAsia="Calibri" w:hAnsi="Times New Roman" w:cs="Times New Roman"/>
          <w:color w:val="1A1C1F"/>
          <w:sz w:val="20"/>
          <w:szCs w:val="24"/>
          <w:lang w:eastAsia="fr-BE"/>
        </w:rPr>
        <w:t>oS</w:t>
      </w:r>
      <w:r w:rsidR="00B351F5" w:rsidRPr="00546334">
        <w:rPr>
          <w:rFonts w:ascii="Times New Roman" w:eastAsia="Calibri" w:hAnsi="Times New Roman" w:cs="Times New Roman"/>
          <w:color w:val="1A1C1F"/>
          <w:sz w:val="20"/>
          <w:szCs w:val="24"/>
          <w:lang w:eastAsia="fr-BE"/>
        </w:rPr>
        <w:t>.</w:t>
      </w:r>
    </w:p>
    <w:p w:rsidR="00CD3F87" w:rsidRPr="00546334" w:rsidRDefault="00CD3F87" w:rsidP="00107781">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c) </w:t>
      </w:r>
      <w:r w:rsidRPr="00546334">
        <w:rPr>
          <w:rFonts w:ascii="Times New Roman" w:eastAsia="Calibri" w:hAnsi="Times New Roman" w:cs="Times New Roman"/>
          <w:b/>
          <w:color w:val="1A1C1F"/>
          <w:sz w:val="20"/>
          <w:szCs w:val="24"/>
          <w:lang w:eastAsia="fr-BE"/>
        </w:rPr>
        <w:t>Zona Fiável</w:t>
      </w:r>
      <w:r w:rsidRPr="00546334">
        <w:rPr>
          <w:rFonts w:ascii="Times New Roman" w:eastAsia="Calibri" w:hAnsi="Times New Roman" w:cs="Times New Roman"/>
          <w:color w:val="1A1C1F"/>
          <w:sz w:val="20"/>
          <w:szCs w:val="24"/>
          <w:lang w:eastAsia="fr-BE"/>
        </w:rPr>
        <w:t>: A rede interna segura que contém os componentes principais da plataforma, incluindo os servidores de segurança X-Road, as bases de dados e as filas de mensagens</w:t>
      </w:r>
      <w:r w:rsidR="00B351F5" w:rsidRPr="00546334">
        <w:rPr>
          <w:rFonts w:ascii="Times New Roman" w:eastAsia="Calibri" w:hAnsi="Times New Roman" w:cs="Times New Roman"/>
          <w:color w:val="1A1C1F"/>
          <w:sz w:val="20"/>
          <w:szCs w:val="24"/>
          <w:lang w:eastAsia="fr-BE"/>
        </w:rPr>
        <w:t>.</w:t>
      </w:r>
    </w:p>
    <w:p w:rsidR="00CD3F87" w:rsidRPr="00546334" w:rsidRDefault="00CD3F87" w:rsidP="00107781">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d) </w:t>
      </w:r>
      <w:r w:rsidRPr="00546334">
        <w:rPr>
          <w:rFonts w:ascii="Times New Roman" w:eastAsia="Calibri" w:hAnsi="Times New Roman" w:cs="Times New Roman"/>
          <w:b/>
          <w:color w:val="1A1C1F"/>
          <w:sz w:val="20"/>
          <w:szCs w:val="24"/>
          <w:lang w:eastAsia="fr-BE"/>
        </w:rPr>
        <w:t>Zona de Gestão</w:t>
      </w:r>
      <w:r w:rsidRPr="00546334">
        <w:rPr>
          <w:rFonts w:ascii="Times New Roman" w:eastAsia="Calibri" w:hAnsi="Times New Roman" w:cs="Times New Roman"/>
          <w:color w:val="1A1C1F"/>
          <w:sz w:val="20"/>
          <w:szCs w:val="24"/>
          <w:lang w:eastAsia="fr-BE"/>
        </w:rPr>
        <w:t>: Um segmento de rede isolado para funções administrativas, incluindo sistemas de monitorização, gestão de configuração e infraestrutura de cópia de segurança</w:t>
      </w:r>
      <w:r w:rsidR="00B351F5" w:rsidRPr="00546334">
        <w:rPr>
          <w:rFonts w:ascii="Times New Roman" w:eastAsia="Calibri" w:hAnsi="Times New Roman" w:cs="Times New Roman"/>
          <w:color w:val="1A1C1F"/>
          <w:sz w:val="20"/>
          <w:szCs w:val="24"/>
          <w:lang w:eastAsia="fr-BE"/>
        </w:rPr>
        <w:t>.</w:t>
      </w:r>
    </w:p>
    <w:p w:rsidR="00383E6F" w:rsidRPr="00546334" w:rsidRDefault="00CD3F87" w:rsidP="00CD3F8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Cada zona está separada por firewalls com políticas rigorosas de controlo de acesso, garantindo que as vulnerabilidades numa zona não se propagam facilmente a outras.</w:t>
      </w:r>
    </w:p>
    <w:p w:rsidR="008466B9" w:rsidRPr="00546334" w:rsidRDefault="00CD3F87" w:rsidP="008466B9">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lastRenderedPageBreak/>
        <w:t>De seguida, apresentamos os requisitos mínimos de rede para a implementação da plataforma de interoperabilidade:</w:t>
      </w:r>
    </w:p>
    <w:tbl>
      <w:tblPr>
        <w:tblStyle w:val="KHDTableBrief"/>
        <w:tblW w:w="0" w:type="auto"/>
        <w:tblLook w:val="04A0" w:firstRow="1" w:lastRow="0" w:firstColumn="1" w:lastColumn="0" w:noHBand="0" w:noVBand="1"/>
      </w:tblPr>
      <w:tblGrid>
        <w:gridCol w:w="2254"/>
        <w:gridCol w:w="2254"/>
        <w:gridCol w:w="2254"/>
        <w:gridCol w:w="2254"/>
      </w:tblGrid>
      <w:tr w:rsidR="008466B9" w:rsidRPr="00546334" w:rsidTr="008466B9">
        <w:trPr>
          <w:cnfStyle w:val="100000000000" w:firstRow="1" w:lastRow="0" w:firstColumn="0" w:lastColumn="0" w:oddVBand="0" w:evenVBand="0" w:oddHBand="0" w:evenHBand="0" w:firstRowFirstColumn="0" w:firstRowLastColumn="0" w:lastRowFirstColumn="0" w:lastRowLastColumn="0"/>
        </w:trPr>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Component</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Bandwidth</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Latency</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Availability</w:t>
            </w:r>
          </w:p>
        </w:tc>
      </w:tr>
      <w:tr w:rsidR="008466B9" w:rsidRPr="00546334" w:rsidTr="008466B9">
        <w:trPr>
          <w:cnfStyle w:val="000000100000" w:firstRow="0" w:lastRow="0" w:firstColumn="0" w:lastColumn="0" w:oddVBand="0" w:evenVBand="0" w:oddHBand="1" w:evenHBand="0" w:firstRowFirstColumn="0" w:firstRowLastColumn="0" w:lastRowFirstColumn="0" w:lastRowLastColumn="0"/>
        </w:trPr>
        <w:tc>
          <w:tcPr>
            <w:tcW w:w="2254" w:type="dxa"/>
          </w:tcPr>
          <w:p w:rsidR="008466B9" w:rsidRPr="00546334" w:rsidRDefault="006748D0" w:rsidP="008466B9">
            <w:pPr>
              <w:spacing w:before="120" w:after="120" w:line="280" w:lineRule="exact"/>
              <w:jc w:val="both"/>
              <w:rPr>
                <w:rFonts w:ascii="Times New Roman" w:eastAsia="Calibri" w:hAnsi="Times New Roman"/>
                <w:lang w:val="en-GB"/>
              </w:rPr>
            </w:pPr>
            <w:proofErr w:type="spellStart"/>
            <w:r w:rsidRPr="006748D0">
              <w:rPr>
                <w:rFonts w:ascii="Times New Roman" w:eastAsia="Calibri" w:hAnsi="Times New Roman"/>
                <w:lang w:val="en-GB"/>
              </w:rPr>
              <w:t>Rede</w:t>
            </w:r>
            <w:proofErr w:type="spellEnd"/>
            <w:r w:rsidRPr="006748D0">
              <w:rPr>
                <w:rFonts w:ascii="Times New Roman" w:eastAsia="Calibri" w:hAnsi="Times New Roman"/>
                <w:lang w:val="en-GB"/>
              </w:rPr>
              <w:t xml:space="preserve"> principal</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 xml:space="preserve">10 </w:t>
            </w:r>
            <w:proofErr w:type="spellStart"/>
            <w:r w:rsidRPr="00546334">
              <w:rPr>
                <w:rFonts w:ascii="Times New Roman" w:eastAsia="Calibri" w:hAnsi="Times New Roman"/>
                <w:lang w:val="en-GB"/>
              </w:rPr>
              <w:t>Gbps</w:t>
            </w:r>
            <w:proofErr w:type="spellEnd"/>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&lt;5ms</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99.99%</w:t>
            </w:r>
          </w:p>
        </w:tc>
      </w:tr>
      <w:tr w:rsidR="008466B9" w:rsidRPr="00546334" w:rsidTr="00E42D57">
        <w:trPr>
          <w:cnfStyle w:val="000000010000" w:firstRow="0" w:lastRow="0" w:firstColumn="0" w:lastColumn="0" w:oddVBand="0" w:evenVBand="0" w:oddHBand="0" w:evenHBand="1" w:firstRowFirstColumn="0" w:firstRowLastColumn="0" w:lastRowFirstColumn="0" w:lastRowLastColumn="0"/>
        </w:trPr>
        <w:tc>
          <w:tcPr>
            <w:tcW w:w="2254" w:type="dxa"/>
          </w:tcPr>
          <w:p w:rsidR="008466B9" w:rsidRPr="00546334" w:rsidRDefault="006748D0" w:rsidP="008466B9">
            <w:pPr>
              <w:spacing w:before="120" w:after="120" w:line="280" w:lineRule="exact"/>
              <w:jc w:val="both"/>
              <w:rPr>
                <w:rFonts w:ascii="Times New Roman" w:eastAsia="Calibri" w:hAnsi="Times New Roman"/>
                <w:lang w:val="en-GB"/>
              </w:rPr>
            </w:pPr>
            <w:proofErr w:type="spellStart"/>
            <w:r>
              <w:rPr>
                <w:rFonts w:ascii="Times New Roman" w:eastAsia="Calibri" w:hAnsi="Times New Roman"/>
                <w:lang w:val="en-GB"/>
              </w:rPr>
              <w:t>Conexão</w:t>
            </w:r>
            <w:proofErr w:type="spellEnd"/>
            <w:r>
              <w:rPr>
                <w:rFonts w:ascii="Times New Roman" w:eastAsia="Calibri" w:hAnsi="Times New Roman"/>
                <w:lang w:val="en-GB"/>
              </w:rPr>
              <w:t xml:space="preserve"> da</w:t>
            </w:r>
            <w:r w:rsidRPr="006748D0">
              <w:rPr>
                <w:rFonts w:ascii="Times New Roman" w:eastAsia="Calibri" w:hAnsi="Times New Roman"/>
                <w:lang w:val="en-GB"/>
              </w:rPr>
              <w:t xml:space="preserve"> </w:t>
            </w:r>
            <w:proofErr w:type="spellStart"/>
            <w:r w:rsidRPr="006748D0">
              <w:rPr>
                <w:rFonts w:ascii="Times New Roman" w:eastAsia="Calibri" w:hAnsi="Times New Roman"/>
                <w:lang w:val="en-GB"/>
              </w:rPr>
              <w:t>Agência</w:t>
            </w:r>
            <w:proofErr w:type="spellEnd"/>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 xml:space="preserve">1 </w:t>
            </w:r>
            <w:proofErr w:type="spellStart"/>
            <w:r w:rsidRPr="00546334">
              <w:rPr>
                <w:rFonts w:ascii="Times New Roman" w:eastAsia="Calibri" w:hAnsi="Times New Roman"/>
                <w:lang w:val="en-GB"/>
              </w:rPr>
              <w:t>Gbps</w:t>
            </w:r>
            <w:proofErr w:type="spellEnd"/>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&lt;20ms</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99.9%</w:t>
            </w:r>
          </w:p>
        </w:tc>
      </w:tr>
      <w:tr w:rsidR="008466B9" w:rsidRPr="00546334" w:rsidTr="008466B9">
        <w:trPr>
          <w:cnfStyle w:val="000000100000" w:firstRow="0" w:lastRow="0" w:firstColumn="0" w:lastColumn="0" w:oddVBand="0" w:evenVBand="0" w:oddHBand="1" w:evenHBand="0" w:firstRowFirstColumn="0" w:firstRowLastColumn="0" w:lastRowFirstColumn="0" w:lastRowLastColumn="0"/>
        </w:trPr>
        <w:tc>
          <w:tcPr>
            <w:tcW w:w="2254" w:type="dxa"/>
          </w:tcPr>
          <w:p w:rsidR="008466B9" w:rsidRPr="00546334" w:rsidRDefault="006748D0" w:rsidP="008466B9">
            <w:pPr>
              <w:spacing w:before="120" w:after="120" w:line="280" w:lineRule="exact"/>
              <w:jc w:val="both"/>
              <w:rPr>
                <w:rFonts w:ascii="Times New Roman" w:eastAsia="Calibri" w:hAnsi="Times New Roman"/>
                <w:lang w:val="en-GB"/>
              </w:rPr>
            </w:pPr>
            <w:r w:rsidRPr="006748D0">
              <w:rPr>
                <w:rFonts w:ascii="Times New Roman" w:eastAsia="Calibri" w:hAnsi="Times New Roman"/>
                <w:lang w:val="en-GB"/>
              </w:rPr>
              <w:t>Se</w:t>
            </w:r>
            <w:r>
              <w:rPr>
                <w:rFonts w:ascii="Times New Roman" w:eastAsia="Calibri" w:hAnsi="Times New Roman"/>
                <w:lang w:val="en-GB"/>
              </w:rPr>
              <w:t>c</w:t>
            </w:r>
            <w:r w:rsidRPr="006748D0">
              <w:rPr>
                <w:rFonts w:ascii="Times New Roman" w:eastAsia="Calibri" w:hAnsi="Times New Roman"/>
                <w:lang w:val="en-GB"/>
              </w:rPr>
              <w:t xml:space="preserve">tor </w:t>
            </w:r>
            <w:proofErr w:type="spellStart"/>
            <w:r w:rsidRPr="006748D0">
              <w:rPr>
                <w:rFonts w:ascii="Times New Roman" w:eastAsia="Calibri" w:hAnsi="Times New Roman"/>
                <w:lang w:val="en-GB"/>
              </w:rPr>
              <w:t>Privado</w:t>
            </w:r>
            <w:proofErr w:type="spellEnd"/>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 xml:space="preserve">1 </w:t>
            </w:r>
            <w:proofErr w:type="spellStart"/>
            <w:r w:rsidRPr="00546334">
              <w:rPr>
                <w:rFonts w:ascii="Times New Roman" w:eastAsia="Calibri" w:hAnsi="Times New Roman"/>
                <w:lang w:val="en-GB"/>
              </w:rPr>
              <w:t>Gbps</w:t>
            </w:r>
            <w:proofErr w:type="spellEnd"/>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&lt;20ms</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99.5%</w:t>
            </w:r>
          </w:p>
        </w:tc>
      </w:tr>
      <w:tr w:rsidR="008466B9" w:rsidRPr="00546334" w:rsidTr="00E42D57">
        <w:trPr>
          <w:cnfStyle w:val="000000010000" w:firstRow="0" w:lastRow="0" w:firstColumn="0" w:lastColumn="0" w:oddVBand="0" w:evenVBand="0" w:oddHBand="0" w:evenHBand="1" w:firstRowFirstColumn="0" w:firstRowLastColumn="0" w:lastRowFirstColumn="0" w:lastRowLastColumn="0"/>
        </w:trPr>
        <w:tc>
          <w:tcPr>
            <w:tcW w:w="2254" w:type="dxa"/>
          </w:tcPr>
          <w:p w:rsidR="008466B9" w:rsidRPr="00546334" w:rsidRDefault="006748D0" w:rsidP="008466B9">
            <w:pPr>
              <w:spacing w:before="120" w:after="120" w:line="280" w:lineRule="exact"/>
              <w:jc w:val="both"/>
              <w:rPr>
                <w:rFonts w:ascii="Times New Roman" w:eastAsia="Calibri" w:hAnsi="Times New Roman"/>
                <w:lang w:val="en-GB"/>
              </w:rPr>
            </w:pPr>
            <w:r w:rsidRPr="006748D0">
              <w:rPr>
                <w:rFonts w:ascii="Times New Roman" w:eastAsia="Calibri" w:hAnsi="Times New Roman"/>
                <w:lang w:val="en-GB"/>
              </w:rPr>
              <w:t>Links de backup</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 xml:space="preserve">1 </w:t>
            </w:r>
            <w:proofErr w:type="spellStart"/>
            <w:r w:rsidRPr="00546334">
              <w:rPr>
                <w:rFonts w:ascii="Times New Roman" w:eastAsia="Calibri" w:hAnsi="Times New Roman"/>
                <w:lang w:val="en-GB"/>
              </w:rPr>
              <w:t>Gbps</w:t>
            </w:r>
            <w:proofErr w:type="spellEnd"/>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&lt;50ms</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99%</w:t>
            </w:r>
          </w:p>
        </w:tc>
      </w:tr>
      <w:tr w:rsidR="008466B9" w:rsidRPr="00546334" w:rsidTr="008466B9">
        <w:trPr>
          <w:cnfStyle w:val="000000100000" w:firstRow="0" w:lastRow="0" w:firstColumn="0" w:lastColumn="0" w:oddVBand="0" w:evenVBand="0" w:oddHBand="1" w:evenHBand="0" w:firstRowFirstColumn="0" w:firstRowLastColumn="0" w:lastRowFirstColumn="0" w:lastRowLastColumn="0"/>
        </w:trPr>
        <w:tc>
          <w:tcPr>
            <w:tcW w:w="2254" w:type="dxa"/>
          </w:tcPr>
          <w:p w:rsidR="008466B9" w:rsidRPr="00546334" w:rsidRDefault="006748D0" w:rsidP="008466B9">
            <w:pPr>
              <w:spacing w:before="120" w:after="120" w:line="280" w:lineRule="exact"/>
              <w:jc w:val="both"/>
              <w:rPr>
                <w:rFonts w:ascii="Times New Roman" w:eastAsia="Calibri" w:hAnsi="Times New Roman"/>
                <w:lang w:val="en-GB"/>
              </w:rPr>
            </w:pPr>
            <w:proofErr w:type="spellStart"/>
            <w:r>
              <w:rPr>
                <w:rFonts w:ascii="Times New Roman" w:eastAsia="Calibri" w:hAnsi="Times New Roman"/>
                <w:lang w:val="en-GB"/>
              </w:rPr>
              <w:t>Zonas</w:t>
            </w:r>
            <w:proofErr w:type="spellEnd"/>
            <w:r w:rsidRPr="006748D0">
              <w:rPr>
                <w:rFonts w:ascii="Times New Roman" w:eastAsia="Calibri" w:hAnsi="Times New Roman"/>
                <w:lang w:val="en-GB"/>
              </w:rPr>
              <w:t xml:space="preserve"> </w:t>
            </w:r>
            <w:proofErr w:type="spellStart"/>
            <w:r w:rsidRPr="006748D0">
              <w:rPr>
                <w:rFonts w:ascii="Times New Roman" w:eastAsia="Calibri" w:hAnsi="Times New Roman"/>
                <w:lang w:val="en-GB"/>
              </w:rPr>
              <w:t>rurais</w:t>
            </w:r>
            <w:proofErr w:type="spellEnd"/>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100 Mbps</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&lt;100ms</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99%</w:t>
            </w:r>
          </w:p>
        </w:tc>
      </w:tr>
    </w:tbl>
    <w:p w:rsidR="008466B9" w:rsidRPr="00546334" w:rsidRDefault="00CD3F87" w:rsidP="008466B9">
      <w:pPr>
        <w:spacing w:before="120" w:after="120" w:line="280" w:lineRule="exact"/>
        <w:jc w:val="both"/>
        <w:rPr>
          <w:rFonts w:ascii="Times New Roman" w:eastAsia="Calibri" w:hAnsi="Times New Roman" w:cs="Times New Roman"/>
          <w:b/>
          <w:color w:val="1A1C1F"/>
          <w:sz w:val="20"/>
          <w:szCs w:val="24"/>
          <w:lang w:eastAsia="fr-BE"/>
        </w:rPr>
      </w:pPr>
      <w:r w:rsidRPr="00546334">
        <w:rPr>
          <w:rFonts w:ascii="Times New Roman" w:eastAsia="Calibri" w:hAnsi="Times New Roman" w:cs="Times New Roman"/>
          <w:b/>
          <w:color w:val="1A1C1F"/>
          <w:sz w:val="20"/>
          <w:szCs w:val="24"/>
          <w:lang w:eastAsia="fr-BE"/>
        </w:rPr>
        <w:t>Para obter informações sobre a metodologia de planeamento da capacidade e as orientações de dimensionamento, consulte o Anexo 7 - Estrutura de Planeamento da Capacidade (abaixo).</w:t>
      </w:r>
    </w:p>
    <w:p w:rsidR="003E2FA8" w:rsidRPr="00546334" w:rsidRDefault="003E2FA8" w:rsidP="008466B9">
      <w:pPr>
        <w:spacing w:before="120" w:after="120" w:line="280" w:lineRule="exact"/>
        <w:jc w:val="both"/>
        <w:rPr>
          <w:rFonts w:ascii="Times New Roman" w:eastAsia="Times New Roman" w:hAnsi="Times New Roman" w:cs="Times New Roman"/>
          <w:b/>
          <w:color w:val="003399"/>
          <w:sz w:val="26"/>
          <w:szCs w:val="26"/>
          <w:lang w:eastAsia="fr-BE"/>
        </w:rPr>
      </w:pPr>
    </w:p>
    <w:p w:rsidR="003E2FA8" w:rsidRPr="00546334" w:rsidRDefault="00CD3F87" w:rsidP="003E2FA8">
      <w:pPr>
        <w:pStyle w:val="PargrafodaLista"/>
        <w:numPr>
          <w:ilvl w:val="1"/>
          <w:numId w:val="2"/>
        </w:numPr>
        <w:rPr>
          <w:rFonts w:ascii="Times New Roman" w:eastAsia="Times New Roman" w:hAnsi="Times New Roman"/>
          <w:color w:val="003399"/>
          <w:sz w:val="26"/>
          <w:szCs w:val="26"/>
        </w:rPr>
      </w:pPr>
      <w:r w:rsidRPr="00546334">
        <w:rPr>
          <w:rFonts w:ascii="Times New Roman" w:eastAsia="Times New Roman" w:hAnsi="Times New Roman"/>
          <w:color w:val="003399"/>
          <w:sz w:val="26"/>
          <w:szCs w:val="26"/>
        </w:rPr>
        <w:t>Especificações de hardware</w:t>
      </w:r>
    </w:p>
    <w:p w:rsidR="008466B9" w:rsidRPr="00546334" w:rsidRDefault="003E2FA8" w:rsidP="003E2FA8">
      <w:pPr>
        <w:rPr>
          <w:rFonts w:ascii="Times New Roman" w:eastAsia="Calibri" w:hAnsi="Times New Roman" w:cs="Times New Roman"/>
          <w:sz w:val="20"/>
          <w:szCs w:val="20"/>
        </w:rPr>
      </w:pPr>
      <w:r w:rsidRPr="00546334">
        <w:rPr>
          <w:rFonts w:ascii="Times New Roman" w:eastAsia="Calibri" w:hAnsi="Times New Roman" w:cs="Times New Roman"/>
          <w:sz w:val="20"/>
          <w:szCs w:val="20"/>
        </w:rPr>
        <w:t>A seguir, as especificações do Servidor Central:</w:t>
      </w:r>
    </w:p>
    <w:p w:rsidR="003E2FA8" w:rsidRPr="00546334" w:rsidRDefault="003E2FA8" w:rsidP="003E2FA8">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Ambiente de Produção (3 nós)</w:t>
      </w:r>
    </w:p>
    <w:p w:rsidR="003E2FA8" w:rsidRPr="00546334" w:rsidRDefault="003E2FA8"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CPU: 2x Intel Xeon Gold 6248R (24 núcleos, 3,0 GHz)</w:t>
      </w:r>
      <w:r w:rsidR="003B67CC" w:rsidRPr="00546334">
        <w:rPr>
          <w:rFonts w:ascii="Times New Roman" w:eastAsia="Calibri" w:hAnsi="Times New Roman" w:cs="Times New Roman"/>
          <w:color w:val="1A1C1F"/>
          <w:sz w:val="20"/>
          <w:szCs w:val="24"/>
          <w:lang w:eastAsia="fr-BE"/>
        </w:rPr>
        <w:t>;</w:t>
      </w:r>
    </w:p>
    <w:p w:rsidR="003E2FA8" w:rsidRPr="00546334" w:rsidRDefault="003E2FA8"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RAM: 256 GB DDR4 ECC</w:t>
      </w:r>
      <w:r w:rsidR="003B67CC" w:rsidRPr="00546334">
        <w:rPr>
          <w:rFonts w:ascii="Times New Roman" w:eastAsia="Calibri" w:hAnsi="Times New Roman" w:cs="Times New Roman"/>
          <w:color w:val="1A1C1F"/>
          <w:sz w:val="20"/>
          <w:szCs w:val="24"/>
          <w:lang w:eastAsia="fr-BE"/>
        </w:rPr>
        <w:t>;</w:t>
      </w:r>
    </w:p>
    <w:p w:rsidR="003E2FA8" w:rsidRPr="00546334" w:rsidRDefault="003E2FA8"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Armazenamento: SSD NVMe de 2 TB (SO), SSD de 10 TB (Dados)</w:t>
      </w:r>
      <w:r w:rsidR="003B67CC" w:rsidRPr="00546334">
        <w:rPr>
          <w:rFonts w:ascii="Times New Roman" w:eastAsia="Calibri" w:hAnsi="Times New Roman" w:cs="Times New Roman"/>
          <w:color w:val="1A1C1F"/>
          <w:sz w:val="20"/>
          <w:szCs w:val="24"/>
          <w:lang w:eastAsia="fr-BE"/>
        </w:rPr>
        <w:t>;</w:t>
      </w:r>
    </w:p>
    <w:p w:rsidR="003E2FA8" w:rsidRPr="00546334" w:rsidRDefault="003E2FA8"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Rede: 4x 10GbE SFP+</w:t>
      </w:r>
      <w:r w:rsidR="003B67CC" w:rsidRPr="00546334">
        <w:rPr>
          <w:rFonts w:ascii="Times New Roman" w:eastAsia="Calibri" w:hAnsi="Times New Roman" w:cs="Times New Roman"/>
          <w:color w:val="1A1C1F"/>
          <w:sz w:val="20"/>
          <w:szCs w:val="24"/>
          <w:lang w:eastAsia="fr-BE"/>
        </w:rPr>
        <w:t>;</w:t>
      </w:r>
    </w:p>
    <w:p w:rsidR="003E2FA8" w:rsidRPr="00546334" w:rsidRDefault="003E2FA8"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Fontes de Alimentação Redundantes</w:t>
      </w:r>
      <w:r w:rsidR="00B351F5" w:rsidRPr="00546334">
        <w:rPr>
          <w:rFonts w:ascii="Times New Roman" w:eastAsia="Calibri" w:hAnsi="Times New Roman" w:cs="Times New Roman"/>
          <w:color w:val="1A1C1F"/>
          <w:sz w:val="20"/>
          <w:szCs w:val="24"/>
          <w:lang w:eastAsia="fr-BE"/>
        </w:rPr>
        <w:t>.</w:t>
      </w:r>
    </w:p>
    <w:p w:rsidR="003E2FA8" w:rsidRPr="00546334" w:rsidRDefault="003E2FA8" w:rsidP="003E2FA8">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Cluster de Base de Dados (3 nós)</w:t>
      </w:r>
    </w:p>
    <w:p w:rsidR="003E2FA8" w:rsidRPr="00546334" w:rsidRDefault="003E2FA8"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CPU: 2x Intel Xeon Gold 6248R</w:t>
      </w:r>
      <w:r w:rsidR="003B67CC" w:rsidRPr="00546334">
        <w:rPr>
          <w:rFonts w:ascii="Times New Roman" w:eastAsia="Calibri" w:hAnsi="Times New Roman" w:cs="Times New Roman"/>
          <w:color w:val="1A1C1F"/>
          <w:sz w:val="20"/>
          <w:szCs w:val="24"/>
          <w:lang w:eastAsia="fr-BE"/>
        </w:rPr>
        <w:t>;</w:t>
      </w:r>
    </w:p>
    <w:p w:rsidR="003E2FA8" w:rsidRPr="00546334" w:rsidRDefault="003E2FA8"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RAM: 512 GB DDR4 ECC</w:t>
      </w:r>
      <w:r w:rsidR="003B67CC" w:rsidRPr="00546334">
        <w:rPr>
          <w:rFonts w:ascii="Times New Roman" w:eastAsia="Calibri" w:hAnsi="Times New Roman" w:cs="Times New Roman"/>
          <w:color w:val="1A1C1F"/>
          <w:sz w:val="20"/>
          <w:szCs w:val="24"/>
          <w:lang w:eastAsia="fr-BE"/>
        </w:rPr>
        <w:t>;</w:t>
      </w:r>
    </w:p>
    <w:p w:rsidR="003E2FA8" w:rsidRPr="00546334" w:rsidRDefault="003E2FA8"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Armazenamento: SSD NVMe de 20 TB em RAID 10</w:t>
      </w:r>
      <w:r w:rsidR="003B67CC" w:rsidRPr="00546334">
        <w:rPr>
          <w:rFonts w:ascii="Times New Roman" w:eastAsia="Calibri" w:hAnsi="Times New Roman" w:cs="Times New Roman"/>
          <w:color w:val="1A1C1F"/>
          <w:sz w:val="20"/>
          <w:szCs w:val="24"/>
          <w:lang w:eastAsia="fr-BE"/>
        </w:rPr>
        <w:t>;</w:t>
      </w:r>
    </w:p>
    <w:p w:rsidR="003E2FA8" w:rsidRPr="00546334" w:rsidRDefault="003E2FA8"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Rede: 4x 10GbE SFP+</w:t>
      </w:r>
      <w:r w:rsidR="00B351F5" w:rsidRPr="00546334">
        <w:rPr>
          <w:rFonts w:ascii="Times New Roman" w:eastAsia="Calibri" w:hAnsi="Times New Roman" w:cs="Times New Roman"/>
          <w:color w:val="1A1C1F"/>
          <w:sz w:val="20"/>
          <w:szCs w:val="24"/>
          <w:lang w:eastAsia="fr-BE"/>
        </w:rPr>
        <w:t>.</w:t>
      </w:r>
    </w:p>
    <w:p w:rsidR="003E2FA8" w:rsidRPr="00546334" w:rsidRDefault="003E2FA8" w:rsidP="003E2FA8">
      <w:pPr>
        <w:spacing w:before="120" w:after="120" w:line="280" w:lineRule="exact"/>
        <w:jc w:val="both"/>
        <w:rPr>
          <w:rFonts w:ascii="Times New Roman" w:eastAsia="Calibri" w:hAnsi="Times New Roman" w:cs="Times New Roman"/>
          <w:color w:val="1A1C1F"/>
          <w:sz w:val="20"/>
          <w:szCs w:val="24"/>
          <w:lang w:eastAsia="fr-BE"/>
        </w:rPr>
      </w:pPr>
    </w:p>
    <w:p w:rsidR="003E2FA8" w:rsidRPr="00546334" w:rsidRDefault="003E2FA8" w:rsidP="003E2FA8">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seguir são apresentados os requisitos de especificação do Servidor de Segurança de um membro (por agência):</w:t>
      </w:r>
    </w:p>
    <w:p w:rsidR="003E2FA8" w:rsidRPr="00546334" w:rsidRDefault="003E2FA8"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CPU: Intel Xeon Silver 4214R (12 núcleos)</w:t>
      </w:r>
      <w:r w:rsidR="003B67CC" w:rsidRPr="00546334">
        <w:rPr>
          <w:rFonts w:ascii="Times New Roman" w:eastAsia="Calibri" w:hAnsi="Times New Roman" w:cs="Times New Roman"/>
          <w:color w:val="1A1C1F"/>
          <w:sz w:val="20"/>
          <w:szCs w:val="24"/>
          <w:lang w:eastAsia="fr-BE"/>
        </w:rPr>
        <w:t>;</w:t>
      </w:r>
    </w:p>
    <w:p w:rsidR="003E2FA8" w:rsidRPr="00546334" w:rsidRDefault="003E2FA8"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RAM: 64 GB DDR4 ECC</w:t>
      </w:r>
      <w:r w:rsidR="003B67CC" w:rsidRPr="00546334">
        <w:rPr>
          <w:rFonts w:ascii="Times New Roman" w:eastAsia="Calibri" w:hAnsi="Times New Roman" w:cs="Times New Roman"/>
          <w:color w:val="1A1C1F"/>
          <w:sz w:val="20"/>
          <w:szCs w:val="24"/>
          <w:lang w:eastAsia="fr-BE"/>
        </w:rPr>
        <w:t>;</w:t>
      </w:r>
    </w:p>
    <w:p w:rsidR="003E2FA8" w:rsidRPr="00546334" w:rsidRDefault="003E2FA8"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Armazenamento: SSD NVMe de 1 TB</w:t>
      </w:r>
      <w:r w:rsidR="003B67CC" w:rsidRPr="00546334">
        <w:rPr>
          <w:rFonts w:ascii="Times New Roman" w:eastAsia="Calibri" w:hAnsi="Times New Roman" w:cs="Times New Roman"/>
          <w:color w:val="1A1C1F"/>
          <w:sz w:val="20"/>
          <w:szCs w:val="24"/>
          <w:lang w:eastAsia="fr-BE"/>
        </w:rPr>
        <w:t>;</w:t>
      </w:r>
    </w:p>
    <w:p w:rsidR="003E2FA8" w:rsidRPr="00546334" w:rsidRDefault="003E2FA8"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Rede: 2x 10GbE</w:t>
      </w:r>
      <w:r w:rsidR="003B67CC" w:rsidRPr="00546334">
        <w:rPr>
          <w:rFonts w:ascii="Times New Roman" w:eastAsia="Calibri" w:hAnsi="Times New Roman" w:cs="Times New Roman"/>
          <w:color w:val="1A1C1F"/>
          <w:sz w:val="20"/>
          <w:szCs w:val="24"/>
          <w:lang w:eastAsia="fr-BE"/>
        </w:rPr>
        <w:t>;</w:t>
      </w:r>
    </w:p>
    <w:p w:rsidR="008466B9" w:rsidRPr="00546334" w:rsidRDefault="003E2FA8"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HSM: Rede Thales Luna HSM 7</w:t>
      </w:r>
      <w:r w:rsidR="00B351F5" w:rsidRPr="00546334">
        <w:rPr>
          <w:rFonts w:ascii="Times New Roman" w:eastAsia="Calibri" w:hAnsi="Times New Roman" w:cs="Times New Roman"/>
          <w:color w:val="1A1C1F"/>
          <w:sz w:val="20"/>
          <w:szCs w:val="24"/>
          <w:lang w:eastAsia="fr-BE"/>
        </w:rPr>
        <w:t>.</w:t>
      </w:r>
    </w:p>
    <w:p w:rsidR="008466B9" w:rsidRPr="00546334" w:rsidRDefault="008466B9" w:rsidP="008466B9">
      <w:pPr>
        <w:spacing w:before="120" w:after="120" w:line="280" w:lineRule="exact"/>
        <w:jc w:val="both"/>
        <w:rPr>
          <w:rFonts w:ascii="Times New Roman" w:eastAsia="Times New Roman" w:hAnsi="Times New Roman" w:cs="Times New Roman"/>
          <w:color w:val="003399"/>
          <w:sz w:val="26"/>
          <w:szCs w:val="26"/>
          <w:lang w:eastAsia="fr-BE"/>
        </w:rPr>
      </w:pPr>
    </w:p>
    <w:p w:rsidR="008466B9" w:rsidRPr="00546334" w:rsidRDefault="003E2FA8" w:rsidP="003E2FA8">
      <w:pPr>
        <w:keepNext/>
        <w:keepLines/>
        <w:numPr>
          <w:ilvl w:val="1"/>
          <w:numId w:val="2"/>
        </w:numPr>
        <w:spacing w:before="120" w:after="120" w:line="280" w:lineRule="exact"/>
        <w:jc w:val="both"/>
        <w:outlineLvl w:val="1"/>
        <w:rPr>
          <w:rFonts w:ascii="Times New Roman" w:eastAsia="Times New Roman" w:hAnsi="Times New Roman" w:cs="Times New Roman"/>
          <w:color w:val="003399"/>
          <w:sz w:val="26"/>
          <w:szCs w:val="26"/>
          <w:lang w:val="en-GB" w:eastAsia="fr-BE"/>
        </w:rPr>
      </w:pPr>
      <w:r w:rsidRPr="00546334">
        <w:rPr>
          <w:rFonts w:ascii="Times New Roman" w:eastAsia="Times New Roman" w:hAnsi="Times New Roman" w:cs="Times New Roman"/>
          <w:color w:val="003399"/>
          <w:sz w:val="26"/>
          <w:szCs w:val="26"/>
          <w:lang w:eastAsia="fr-BE"/>
        </w:rPr>
        <w:t xml:space="preserve"> </w:t>
      </w:r>
      <w:proofErr w:type="spellStart"/>
      <w:r w:rsidRPr="00546334">
        <w:rPr>
          <w:rFonts w:ascii="Times New Roman" w:eastAsia="Times New Roman" w:hAnsi="Times New Roman" w:cs="Times New Roman"/>
          <w:color w:val="003399"/>
          <w:sz w:val="26"/>
          <w:szCs w:val="26"/>
          <w:lang w:val="en-GB" w:eastAsia="fr-BE"/>
        </w:rPr>
        <w:t>Pilha</w:t>
      </w:r>
      <w:proofErr w:type="spellEnd"/>
      <w:r w:rsidRPr="00546334">
        <w:rPr>
          <w:rFonts w:ascii="Times New Roman" w:eastAsia="Times New Roman" w:hAnsi="Times New Roman" w:cs="Times New Roman"/>
          <w:color w:val="003399"/>
          <w:sz w:val="26"/>
          <w:szCs w:val="26"/>
          <w:lang w:val="en-GB" w:eastAsia="fr-BE"/>
        </w:rPr>
        <w:t xml:space="preserve"> de Software</w:t>
      </w:r>
    </w:p>
    <w:p w:rsidR="008466B9" w:rsidRPr="00546334" w:rsidRDefault="00F04FE7" w:rsidP="008466B9">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De seguida, apresentamos as especificações da pilha de software.</w:t>
      </w:r>
      <w:r w:rsidR="008466B9" w:rsidRPr="00546334">
        <w:rPr>
          <w:rFonts w:ascii="Times New Roman" w:eastAsia="Calibri" w:hAnsi="Times New Roman" w:cs="Times New Roman"/>
          <w:color w:val="1A1C1F"/>
          <w:sz w:val="20"/>
          <w:szCs w:val="24"/>
          <w:lang w:eastAsia="fr-BE"/>
        </w:rPr>
        <w:t>:</w:t>
      </w:r>
    </w:p>
    <w:tbl>
      <w:tblPr>
        <w:tblStyle w:val="KHDTableBrief"/>
        <w:tblW w:w="0" w:type="auto"/>
        <w:tblLook w:val="04A0" w:firstRow="1" w:lastRow="0" w:firstColumn="1" w:lastColumn="0" w:noHBand="0" w:noVBand="1"/>
      </w:tblPr>
      <w:tblGrid>
        <w:gridCol w:w="1980"/>
        <w:gridCol w:w="3685"/>
        <w:gridCol w:w="993"/>
        <w:gridCol w:w="2358"/>
      </w:tblGrid>
      <w:tr w:rsidR="008466B9" w:rsidRPr="00546334" w:rsidTr="008466B9">
        <w:trPr>
          <w:cnfStyle w:val="100000000000" w:firstRow="1" w:lastRow="0" w:firstColumn="0" w:lastColumn="0" w:oddVBand="0" w:evenVBand="0" w:oddHBand="0" w:evenHBand="0" w:firstRowFirstColumn="0" w:firstRowLastColumn="0" w:lastRowFirstColumn="0" w:lastRowLastColumn="0"/>
        </w:trPr>
        <w:tc>
          <w:tcPr>
            <w:tcW w:w="1980"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Layer</w:t>
            </w:r>
          </w:p>
        </w:tc>
        <w:tc>
          <w:tcPr>
            <w:tcW w:w="3685"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Component</w:t>
            </w:r>
          </w:p>
        </w:tc>
        <w:tc>
          <w:tcPr>
            <w:tcW w:w="993"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Version</w:t>
            </w:r>
          </w:p>
        </w:tc>
        <w:tc>
          <w:tcPr>
            <w:tcW w:w="2358"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Purpose</w:t>
            </w:r>
          </w:p>
        </w:tc>
      </w:tr>
      <w:tr w:rsidR="008466B9" w:rsidRPr="00546334" w:rsidTr="008466B9">
        <w:trPr>
          <w:cnfStyle w:val="000000100000" w:firstRow="0" w:lastRow="0" w:firstColumn="0" w:lastColumn="0" w:oddVBand="0" w:evenVBand="0" w:oddHBand="1" w:evenHBand="0" w:firstRowFirstColumn="0" w:firstRowLastColumn="0" w:lastRowFirstColumn="0" w:lastRowLastColumn="0"/>
        </w:trPr>
        <w:tc>
          <w:tcPr>
            <w:tcW w:w="1980"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OS</w:t>
            </w:r>
          </w:p>
        </w:tc>
        <w:tc>
          <w:tcPr>
            <w:tcW w:w="3685"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Ubuntu Server LTS</w:t>
            </w:r>
          </w:p>
        </w:tc>
        <w:tc>
          <w:tcPr>
            <w:tcW w:w="993"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22.04</w:t>
            </w:r>
          </w:p>
        </w:tc>
        <w:tc>
          <w:tcPr>
            <w:tcW w:w="2358"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Base operating system</w:t>
            </w:r>
          </w:p>
        </w:tc>
      </w:tr>
      <w:tr w:rsidR="008466B9" w:rsidRPr="00546334" w:rsidTr="00E42D57">
        <w:trPr>
          <w:cnfStyle w:val="000000010000" w:firstRow="0" w:lastRow="0" w:firstColumn="0" w:lastColumn="0" w:oddVBand="0" w:evenVBand="0" w:oddHBand="0" w:evenHBand="1" w:firstRowFirstColumn="0" w:firstRowLastColumn="0" w:lastRowFirstColumn="0" w:lastRowLastColumn="0"/>
        </w:trPr>
        <w:tc>
          <w:tcPr>
            <w:tcW w:w="1980"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Platform</w:t>
            </w:r>
          </w:p>
        </w:tc>
        <w:tc>
          <w:tcPr>
            <w:tcW w:w="3685"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X-Road Security Server</w:t>
            </w:r>
          </w:p>
        </w:tc>
        <w:tc>
          <w:tcPr>
            <w:tcW w:w="993"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7.3.x</w:t>
            </w:r>
          </w:p>
        </w:tc>
        <w:tc>
          <w:tcPr>
            <w:tcW w:w="2358"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Core interoperability</w:t>
            </w:r>
          </w:p>
        </w:tc>
      </w:tr>
      <w:tr w:rsidR="008466B9" w:rsidRPr="00546334" w:rsidTr="008466B9">
        <w:trPr>
          <w:cnfStyle w:val="000000100000" w:firstRow="0" w:lastRow="0" w:firstColumn="0" w:lastColumn="0" w:oddVBand="0" w:evenVBand="0" w:oddHBand="1" w:evenHBand="0" w:firstRowFirstColumn="0" w:firstRowLastColumn="0" w:lastRowFirstColumn="0" w:lastRowLastColumn="0"/>
        </w:trPr>
        <w:tc>
          <w:tcPr>
            <w:tcW w:w="1980"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Database</w:t>
            </w:r>
          </w:p>
        </w:tc>
        <w:tc>
          <w:tcPr>
            <w:tcW w:w="3685" w:type="dxa"/>
          </w:tcPr>
          <w:p w:rsidR="008466B9" w:rsidRPr="00546334" w:rsidRDefault="008466B9" w:rsidP="008466B9">
            <w:pPr>
              <w:spacing w:before="120" w:after="120" w:line="280" w:lineRule="exact"/>
              <w:jc w:val="both"/>
              <w:rPr>
                <w:rFonts w:ascii="Times New Roman" w:eastAsia="Calibri" w:hAnsi="Times New Roman"/>
                <w:lang w:val="en-GB" w:eastAsia="en-GB"/>
              </w:rPr>
            </w:pPr>
            <w:proofErr w:type="spellStart"/>
            <w:r w:rsidRPr="00546334">
              <w:rPr>
                <w:rFonts w:ascii="Times New Roman" w:eastAsia="Calibri" w:hAnsi="Times New Roman"/>
                <w:lang w:val="en-GB" w:eastAsia="en-GB"/>
              </w:rPr>
              <w:t>PostgreSQL</w:t>
            </w:r>
            <w:proofErr w:type="spellEnd"/>
          </w:p>
        </w:tc>
        <w:tc>
          <w:tcPr>
            <w:tcW w:w="993"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14+</w:t>
            </w:r>
          </w:p>
        </w:tc>
        <w:tc>
          <w:tcPr>
            <w:tcW w:w="2358"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Configuration &amp; audit</w:t>
            </w:r>
          </w:p>
        </w:tc>
      </w:tr>
      <w:tr w:rsidR="008466B9" w:rsidRPr="00546334" w:rsidTr="00E42D57">
        <w:trPr>
          <w:cnfStyle w:val="000000010000" w:firstRow="0" w:lastRow="0" w:firstColumn="0" w:lastColumn="0" w:oddVBand="0" w:evenVBand="0" w:oddHBand="0" w:evenHBand="1" w:firstRowFirstColumn="0" w:firstRowLastColumn="0" w:lastRowFirstColumn="0" w:lastRowLastColumn="0"/>
        </w:trPr>
        <w:tc>
          <w:tcPr>
            <w:tcW w:w="1980"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Message Queue</w:t>
            </w:r>
          </w:p>
        </w:tc>
        <w:tc>
          <w:tcPr>
            <w:tcW w:w="3685"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 xml:space="preserve">Apache </w:t>
            </w:r>
            <w:proofErr w:type="spellStart"/>
            <w:r w:rsidRPr="00546334">
              <w:rPr>
                <w:rFonts w:ascii="Times New Roman" w:eastAsia="Calibri" w:hAnsi="Times New Roman"/>
                <w:lang w:val="en-GB" w:eastAsia="en-GB"/>
              </w:rPr>
              <w:t>ActiveMQ</w:t>
            </w:r>
            <w:proofErr w:type="spellEnd"/>
            <w:r w:rsidRPr="00546334">
              <w:rPr>
                <w:rFonts w:ascii="Times New Roman" w:eastAsia="Calibri" w:hAnsi="Times New Roman"/>
                <w:lang w:val="en-GB" w:eastAsia="en-GB"/>
              </w:rPr>
              <w:t xml:space="preserve"> Artemis</w:t>
            </w:r>
          </w:p>
        </w:tc>
        <w:tc>
          <w:tcPr>
            <w:tcW w:w="993"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2.31+</w:t>
            </w:r>
          </w:p>
        </w:tc>
        <w:tc>
          <w:tcPr>
            <w:tcW w:w="2358" w:type="dxa"/>
          </w:tcPr>
          <w:p w:rsidR="008466B9" w:rsidRPr="00546334" w:rsidRDefault="008466B9" w:rsidP="008466B9">
            <w:pPr>
              <w:spacing w:before="120" w:after="120" w:line="280" w:lineRule="exact"/>
              <w:jc w:val="both"/>
              <w:rPr>
                <w:rFonts w:ascii="Times New Roman" w:eastAsia="Calibri" w:hAnsi="Times New Roman"/>
                <w:lang w:val="en-GB" w:eastAsia="en-GB"/>
              </w:rPr>
            </w:pPr>
            <w:proofErr w:type="spellStart"/>
            <w:r w:rsidRPr="00546334">
              <w:rPr>
                <w:rFonts w:ascii="Times New Roman" w:eastAsia="Calibri" w:hAnsi="Times New Roman"/>
                <w:lang w:val="en-GB" w:eastAsia="en-GB"/>
              </w:rPr>
              <w:t>Async</w:t>
            </w:r>
            <w:proofErr w:type="spellEnd"/>
            <w:r w:rsidRPr="00546334">
              <w:rPr>
                <w:rFonts w:ascii="Times New Roman" w:eastAsia="Calibri" w:hAnsi="Times New Roman"/>
                <w:lang w:val="en-GB" w:eastAsia="en-GB"/>
              </w:rPr>
              <w:t xml:space="preserve"> messaging</w:t>
            </w:r>
          </w:p>
        </w:tc>
      </w:tr>
      <w:tr w:rsidR="008466B9" w:rsidRPr="00546334" w:rsidTr="008466B9">
        <w:trPr>
          <w:cnfStyle w:val="000000100000" w:firstRow="0" w:lastRow="0" w:firstColumn="0" w:lastColumn="0" w:oddVBand="0" w:evenVBand="0" w:oddHBand="1" w:evenHBand="0" w:firstRowFirstColumn="0" w:firstRowLastColumn="0" w:lastRowFirstColumn="0" w:lastRowLastColumn="0"/>
        </w:trPr>
        <w:tc>
          <w:tcPr>
            <w:tcW w:w="1980"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API Gateway</w:t>
            </w:r>
          </w:p>
        </w:tc>
        <w:tc>
          <w:tcPr>
            <w:tcW w:w="3685"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Kong</w:t>
            </w:r>
          </w:p>
        </w:tc>
        <w:tc>
          <w:tcPr>
            <w:tcW w:w="993"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3.4+</w:t>
            </w:r>
          </w:p>
        </w:tc>
        <w:tc>
          <w:tcPr>
            <w:tcW w:w="2358"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External API management</w:t>
            </w:r>
          </w:p>
        </w:tc>
      </w:tr>
      <w:tr w:rsidR="008466B9" w:rsidRPr="00546334" w:rsidTr="00E42D57">
        <w:trPr>
          <w:cnfStyle w:val="000000010000" w:firstRow="0" w:lastRow="0" w:firstColumn="0" w:lastColumn="0" w:oddVBand="0" w:evenVBand="0" w:oddHBand="0" w:evenHBand="1" w:firstRowFirstColumn="0" w:firstRowLastColumn="0" w:lastRowFirstColumn="0" w:lastRowLastColumn="0"/>
        </w:trPr>
        <w:tc>
          <w:tcPr>
            <w:tcW w:w="1980"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Monitoring</w:t>
            </w:r>
          </w:p>
        </w:tc>
        <w:tc>
          <w:tcPr>
            <w:tcW w:w="3685"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Elastic Stack</w:t>
            </w:r>
          </w:p>
        </w:tc>
        <w:tc>
          <w:tcPr>
            <w:tcW w:w="993"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8.11+</w:t>
            </w:r>
          </w:p>
        </w:tc>
        <w:tc>
          <w:tcPr>
            <w:tcW w:w="2358"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Logs and metrics</w:t>
            </w:r>
          </w:p>
        </w:tc>
      </w:tr>
      <w:tr w:rsidR="008466B9" w:rsidRPr="00546334" w:rsidTr="008466B9">
        <w:trPr>
          <w:cnfStyle w:val="000000100000" w:firstRow="0" w:lastRow="0" w:firstColumn="0" w:lastColumn="0" w:oddVBand="0" w:evenVBand="0" w:oddHBand="1" w:evenHBand="0" w:firstRowFirstColumn="0" w:firstRowLastColumn="0" w:lastRowFirstColumn="0" w:lastRowLastColumn="0"/>
        </w:trPr>
        <w:tc>
          <w:tcPr>
            <w:tcW w:w="1980"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PKI</w:t>
            </w:r>
          </w:p>
        </w:tc>
        <w:tc>
          <w:tcPr>
            <w:tcW w:w="3685"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EJBCA</w:t>
            </w:r>
          </w:p>
        </w:tc>
        <w:tc>
          <w:tcPr>
            <w:tcW w:w="993"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7.11+</w:t>
            </w:r>
          </w:p>
        </w:tc>
        <w:tc>
          <w:tcPr>
            <w:tcW w:w="2358"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Certificate management</w:t>
            </w:r>
          </w:p>
        </w:tc>
      </w:tr>
      <w:tr w:rsidR="008466B9" w:rsidRPr="00546334" w:rsidTr="00E42D57">
        <w:trPr>
          <w:cnfStyle w:val="000000010000" w:firstRow="0" w:lastRow="0" w:firstColumn="0" w:lastColumn="0" w:oddVBand="0" w:evenVBand="0" w:oddHBand="0" w:evenHBand="1" w:firstRowFirstColumn="0" w:firstRowLastColumn="0" w:lastRowFirstColumn="0" w:lastRowLastColumn="0"/>
        </w:trPr>
        <w:tc>
          <w:tcPr>
            <w:tcW w:w="1980"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Cache</w:t>
            </w:r>
          </w:p>
        </w:tc>
        <w:tc>
          <w:tcPr>
            <w:tcW w:w="3685" w:type="dxa"/>
          </w:tcPr>
          <w:p w:rsidR="008466B9" w:rsidRPr="00546334" w:rsidRDefault="008466B9" w:rsidP="008466B9">
            <w:pPr>
              <w:spacing w:before="120" w:after="120" w:line="280" w:lineRule="exact"/>
              <w:jc w:val="both"/>
              <w:rPr>
                <w:rFonts w:ascii="Times New Roman" w:eastAsia="Calibri" w:hAnsi="Times New Roman"/>
                <w:lang w:val="en-GB" w:eastAsia="en-GB"/>
              </w:rPr>
            </w:pPr>
            <w:proofErr w:type="spellStart"/>
            <w:r w:rsidRPr="00546334">
              <w:rPr>
                <w:rFonts w:ascii="Times New Roman" w:eastAsia="Calibri" w:hAnsi="Times New Roman"/>
                <w:lang w:val="en-GB" w:eastAsia="en-GB"/>
              </w:rPr>
              <w:t>Redis</w:t>
            </w:r>
            <w:proofErr w:type="spellEnd"/>
          </w:p>
        </w:tc>
        <w:tc>
          <w:tcPr>
            <w:tcW w:w="993"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7.2+</w:t>
            </w:r>
          </w:p>
        </w:tc>
        <w:tc>
          <w:tcPr>
            <w:tcW w:w="2358"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Performance optimization</w:t>
            </w:r>
          </w:p>
        </w:tc>
      </w:tr>
      <w:tr w:rsidR="008466B9" w:rsidRPr="00546334" w:rsidTr="008466B9">
        <w:trPr>
          <w:cnfStyle w:val="000000100000" w:firstRow="0" w:lastRow="0" w:firstColumn="0" w:lastColumn="0" w:oddVBand="0" w:evenVBand="0" w:oddHBand="1" w:evenHBand="0" w:firstRowFirstColumn="0" w:firstRowLastColumn="0" w:lastRowFirstColumn="0" w:lastRowLastColumn="0"/>
        </w:trPr>
        <w:tc>
          <w:tcPr>
            <w:tcW w:w="1980"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Container</w:t>
            </w:r>
          </w:p>
        </w:tc>
        <w:tc>
          <w:tcPr>
            <w:tcW w:w="3685" w:type="dxa"/>
          </w:tcPr>
          <w:p w:rsidR="008466B9" w:rsidRPr="00546334" w:rsidRDefault="008466B9" w:rsidP="008466B9">
            <w:pPr>
              <w:spacing w:before="120" w:after="120" w:line="280" w:lineRule="exact"/>
              <w:jc w:val="both"/>
              <w:rPr>
                <w:rFonts w:ascii="Times New Roman" w:eastAsia="Calibri" w:hAnsi="Times New Roman"/>
                <w:lang w:val="en-GB" w:eastAsia="en-GB"/>
              </w:rPr>
            </w:pPr>
            <w:proofErr w:type="spellStart"/>
            <w:r w:rsidRPr="00546334">
              <w:rPr>
                <w:rFonts w:ascii="Times New Roman" w:eastAsia="Calibri" w:hAnsi="Times New Roman"/>
                <w:lang w:val="en-GB" w:eastAsia="en-GB"/>
              </w:rPr>
              <w:t>Docker</w:t>
            </w:r>
            <w:proofErr w:type="spellEnd"/>
          </w:p>
        </w:tc>
        <w:tc>
          <w:tcPr>
            <w:tcW w:w="993"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24.0+</w:t>
            </w:r>
          </w:p>
        </w:tc>
        <w:tc>
          <w:tcPr>
            <w:tcW w:w="2358"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Service containerization</w:t>
            </w:r>
          </w:p>
        </w:tc>
      </w:tr>
      <w:tr w:rsidR="008466B9" w:rsidRPr="00546334" w:rsidTr="00E42D57">
        <w:trPr>
          <w:cnfStyle w:val="000000010000" w:firstRow="0" w:lastRow="0" w:firstColumn="0" w:lastColumn="0" w:oddVBand="0" w:evenVBand="0" w:oddHBand="0" w:evenHBand="1" w:firstRowFirstColumn="0" w:firstRowLastColumn="0" w:lastRowFirstColumn="0" w:lastRowLastColumn="0"/>
        </w:trPr>
        <w:tc>
          <w:tcPr>
            <w:tcW w:w="1980"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Orchestration</w:t>
            </w:r>
          </w:p>
        </w:tc>
        <w:tc>
          <w:tcPr>
            <w:tcW w:w="3685" w:type="dxa"/>
          </w:tcPr>
          <w:p w:rsidR="008466B9" w:rsidRPr="00546334" w:rsidRDefault="008466B9" w:rsidP="008466B9">
            <w:pPr>
              <w:spacing w:before="120" w:after="120" w:line="280" w:lineRule="exact"/>
              <w:jc w:val="both"/>
              <w:rPr>
                <w:rFonts w:ascii="Times New Roman" w:eastAsia="Calibri" w:hAnsi="Times New Roman"/>
                <w:lang w:val="en-GB" w:eastAsia="en-GB"/>
              </w:rPr>
            </w:pPr>
            <w:proofErr w:type="spellStart"/>
            <w:r w:rsidRPr="00546334">
              <w:rPr>
                <w:rFonts w:ascii="Times New Roman" w:eastAsia="Calibri" w:hAnsi="Times New Roman"/>
                <w:lang w:val="en-GB" w:eastAsia="en-GB"/>
              </w:rPr>
              <w:t>Kubernetes</w:t>
            </w:r>
            <w:proofErr w:type="spellEnd"/>
          </w:p>
        </w:tc>
        <w:tc>
          <w:tcPr>
            <w:tcW w:w="993"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1.28+</w:t>
            </w:r>
          </w:p>
        </w:tc>
        <w:tc>
          <w:tcPr>
            <w:tcW w:w="2358"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Container orchestration</w:t>
            </w:r>
          </w:p>
        </w:tc>
      </w:tr>
    </w:tbl>
    <w:p w:rsidR="008466B9" w:rsidRPr="00546334" w:rsidRDefault="008466B9" w:rsidP="008466B9">
      <w:pPr>
        <w:spacing w:before="120" w:after="120" w:line="280" w:lineRule="exact"/>
        <w:jc w:val="both"/>
        <w:rPr>
          <w:rFonts w:ascii="Times New Roman" w:eastAsia="Calibri" w:hAnsi="Times New Roman" w:cs="Times New Roman"/>
          <w:color w:val="1A1C1F"/>
          <w:sz w:val="20"/>
          <w:szCs w:val="24"/>
          <w:lang w:val="en-GB" w:eastAsia="fr-BE"/>
        </w:rPr>
      </w:pPr>
    </w:p>
    <w:p w:rsidR="008466B9" w:rsidRPr="00546334" w:rsidRDefault="008466B9" w:rsidP="008466B9">
      <w:pPr>
        <w:spacing w:before="120" w:after="120" w:line="280" w:lineRule="exact"/>
        <w:jc w:val="both"/>
        <w:rPr>
          <w:rFonts w:ascii="Times New Roman" w:eastAsia="Times New Roman" w:hAnsi="Times New Roman" w:cs="Times New Roman"/>
          <w:color w:val="003399"/>
          <w:sz w:val="26"/>
          <w:szCs w:val="26"/>
          <w:lang w:val="en-GB" w:eastAsia="fr-BE"/>
        </w:rPr>
      </w:pPr>
      <w:r w:rsidRPr="00546334">
        <w:rPr>
          <w:rFonts w:ascii="Times New Roman" w:eastAsia="Calibri" w:hAnsi="Times New Roman" w:cs="Times New Roman"/>
          <w:color w:val="1A1C1F"/>
          <w:sz w:val="20"/>
          <w:szCs w:val="24"/>
          <w:lang w:val="en-GB" w:eastAsia="fr-BE"/>
        </w:rPr>
        <w:br w:type="page"/>
      </w:r>
    </w:p>
    <w:p w:rsidR="003E2FA8" w:rsidRPr="00546334" w:rsidRDefault="003E2FA8" w:rsidP="0034672C">
      <w:pPr>
        <w:pStyle w:val="PargrafodaLista"/>
        <w:numPr>
          <w:ilvl w:val="1"/>
          <w:numId w:val="2"/>
        </w:numPr>
        <w:spacing w:line="240" w:lineRule="auto"/>
        <w:rPr>
          <w:rFonts w:ascii="Times New Roman" w:eastAsia="Times New Roman" w:hAnsi="Times New Roman"/>
          <w:color w:val="003399"/>
          <w:sz w:val="26"/>
          <w:szCs w:val="26"/>
        </w:rPr>
      </w:pPr>
      <w:proofErr w:type="spellStart"/>
      <w:r w:rsidRPr="00546334">
        <w:rPr>
          <w:rFonts w:ascii="Times New Roman" w:eastAsia="Times New Roman" w:hAnsi="Times New Roman"/>
          <w:color w:val="003399"/>
          <w:sz w:val="26"/>
          <w:szCs w:val="26"/>
        </w:rPr>
        <w:lastRenderedPageBreak/>
        <w:t>Arquite</w:t>
      </w:r>
      <w:r w:rsidR="00B351F5" w:rsidRPr="00546334">
        <w:rPr>
          <w:rFonts w:ascii="Times New Roman" w:eastAsia="Times New Roman" w:hAnsi="Times New Roman"/>
          <w:color w:val="003399"/>
          <w:sz w:val="26"/>
          <w:szCs w:val="26"/>
        </w:rPr>
        <w:t>c</w:t>
      </w:r>
      <w:r w:rsidRPr="00546334">
        <w:rPr>
          <w:rFonts w:ascii="Times New Roman" w:eastAsia="Times New Roman" w:hAnsi="Times New Roman"/>
          <w:color w:val="003399"/>
          <w:sz w:val="26"/>
          <w:szCs w:val="26"/>
        </w:rPr>
        <w:t>tura</w:t>
      </w:r>
      <w:proofErr w:type="spellEnd"/>
      <w:r w:rsidRPr="00546334">
        <w:rPr>
          <w:rFonts w:ascii="Times New Roman" w:eastAsia="Times New Roman" w:hAnsi="Times New Roman"/>
          <w:color w:val="003399"/>
          <w:sz w:val="26"/>
          <w:szCs w:val="26"/>
        </w:rPr>
        <w:t xml:space="preserve"> de </w:t>
      </w:r>
      <w:proofErr w:type="spellStart"/>
      <w:r w:rsidRPr="00546334">
        <w:rPr>
          <w:rFonts w:ascii="Times New Roman" w:eastAsia="Times New Roman" w:hAnsi="Times New Roman"/>
          <w:color w:val="003399"/>
          <w:sz w:val="26"/>
          <w:szCs w:val="26"/>
        </w:rPr>
        <w:t>Implantação</w:t>
      </w:r>
      <w:proofErr w:type="spellEnd"/>
    </w:p>
    <w:p w:rsidR="003E2FA8" w:rsidRPr="00546334" w:rsidRDefault="003E2FA8" w:rsidP="0034672C">
      <w:pPr>
        <w:spacing w:after="0" w:line="240" w:lineRule="auto"/>
        <w:rPr>
          <w:rFonts w:ascii="Times New Roman" w:eastAsia="Calibri" w:hAnsi="Times New Roman" w:cs="Times New Roman"/>
        </w:rPr>
      </w:pPr>
    </w:p>
    <w:p w:rsidR="003E2FA8" w:rsidRPr="006748D0" w:rsidRDefault="003E2FA8" w:rsidP="0034672C">
      <w:pPr>
        <w:spacing w:before="120" w:after="120" w:line="240" w:lineRule="auto"/>
        <w:jc w:val="both"/>
        <w:rPr>
          <w:rFonts w:ascii="Times New Roman" w:eastAsia="Calibri" w:hAnsi="Times New Roman" w:cs="Times New Roman"/>
          <w:sz w:val="20"/>
          <w:szCs w:val="20"/>
        </w:rPr>
      </w:pPr>
      <w:r w:rsidRPr="006748D0">
        <w:rPr>
          <w:rFonts w:ascii="Times New Roman" w:eastAsia="Calibri" w:hAnsi="Times New Roman" w:cs="Times New Roman"/>
          <w:sz w:val="20"/>
          <w:szCs w:val="20"/>
        </w:rPr>
        <w:t>O layout necessário para o Data Center é o seguinte:</w:t>
      </w:r>
    </w:p>
    <w:p w:rsidR="003E2FA8" w:rsidRPr="006748D0" w:rsidRDefault="003E2FA8" w:rsidP="006B5B67">
      <w:pPr>
        <w:spacing w:before="120" w:after="120" w:line="240" w:lineRule="auto"/>
        <w:jc w:val="both"/>
        <w:rPr>
          <w:rFonts w:ascii="Times New Roman" w:eastAsia="Calibri" w:hAnsi="Times New Roman" w:cs="Times New Roman"/>
          <w:color w:val="1A1C1F"/>
          <w:sz w:val="20"/>
          <w:szCs w:val="24"/>
          <w:lang w:eastAsia="fr-BE"/>
        </w:rPr>
      </w:pPr>
      <w:r w:rsidRPr="006748D0">
        <w:rPr>
          <w:rFonts w:ascii="Times New Roman" w:eastAsia="Calibri" w:hAnsi="Times New Roman" w:cs="Times New Roman"/>
          <w:color w:val="1A1C1F"/>
          <w:sz w:val="20"/>
          <w:szCs w:val="24"/>
          <w:lang w:eastAsia="fr-BE"/>
        </w:rPr>
        <w:t>Data Center Primário (Maputo - Raxio)</w:t>
      </w:r>
    </w:p>
    <w:p w:rsidR="003E2FA8" w:rsidRPr="006748D0" w:rsidRDefault="003E2FA8" w:rsidP="006B5B67">
      <w:pPr>
        <w:spacing w:before="120" w:after="120" w:line="240" w:lineRule="auto"/>
        <w:ind w:left="360"/>
        <w:jc w:val="both"/>
        <w:rPr>
          <w:rFonts w:ascii="Times New Roman" w:eastAsia="Calibri" w:hAnsi="Times New Roman" w:cs="Times New Roman"/>
          <w:color w:val="1A1C1F"/>
          <w:sz w:val="20"/>
          <w:szCs w:val="24"/>
          <w:lang w:eastAsia="fr-BE"/>
        </w:rPr>
      </w:pPr>
      <w:r w:rsidRPr="006748D0">
        <w:rPr>
          <w:rFonts w:ascii="Times New Roman" w:eastAsia="Calibri" w:hAnsi="Times New Roman" w:cs="Times New Roman"/>
          <w:color w:val="1A1C1F"/>
          <w:sz w:val="20"/>
          <w:szCs w:val="24"/>
          <w:lang w:eastAsia="fr-BE"/>
        </w:rPr>
        <w:t>a) Localização: Matola (Instalação Tier III da Raxio)</w:t>
      </w:r>
      <w:r w:rsidR="00743009" w:rsidRPr="006748D0">
        <w:rPr>
          <w:rFonts w:ascii="Times New Roman" w:eastAsia="Calibri" w:hAnsi="Times New Roman" w:cs="Times New Roman"/>
          <w:color w:val="1A1C1F"/>
          <w:sz w:val="20"/>
          <w:szCs w:val="24"/>
          <w:lang w:eastAsia="fr-BE"/>
        </w:rPr>
        <w:t>;</w:t>
      </w:r>
    </w:p>
    <w:p w:rsidR="003E2FA8" w:rsidRPr="006748D0" w:rsidRDefault="003E2FA8" w:rsidP="006B5B67">
      <w:pPr>
        <w:spacing w:before="120" w:after="120" w:line="240" w:lineRule="auto"/>
        <w:ind w:left="360"/>
        <w:jc w:val="both"/>
        <w:rPr>
          <w:rFonts w:ascii="Times New Roman" w:eastAsia="Calibri" w:hAnsi="Times New Roman" w:cs="Times New Roman"/>
          <w:color w:val="1A1C1F"/>
          <w:sz w:val="20"/>
          <w:szCs w:val="24"/>
          <w:lang w:eastAsia="fr-BE"/>
        </w:rPr>
      </w:pPr>
      <w:r w:rsidRPr="006748D0">
        <w:rPr>
          <w:rFonts w:ascii="Times New Roman" w:eastAsia="Calibri" w:hAnsi="Times New Roman" w:cs="Times New Roman"/>
          <w:color w:val="1A1C1F"/>
          <w:sz w:val="20"/>
          <w:szCs w:val="24"/>
          <w:lang w:eastAsia="fr-BE"/>
        </w:rPr>
        <w:t>b) Potência: 1 MW alocado (capacidade total de 3 MW)</w:t>
      </w:r>
      <w:r w:rsidR="00743009" w:rsidRPr="006748D0">
        <w:rPr>
          <w:rFonts w:ascii="Times New Roman" w:eastAsia="Calibri" w:hAnsi="Times New Roman" w:cs="Times New Roman"/>
          <w:color w:val="1A1C1F"/>
          <w:sz w:val="20"/>
          <w:szCs w:val="24"/>
          <w:lang w:eastAsia="fr-BE"/>
        </w:rPr>
        <w:t>;</w:t>
      </w:r>
    </w:p>
    <w:p w:rsidR="003E2FA8" w:rsidRPr="006748D0" w:rsidRDefault="003E2FA8" w:rsidP="006B5B67">
      <w:pPr>
        <w:spacing w:before="120" w:after="120" w:line="240" w:lineRule="auto"/>
        <w:ind w:left="360"/>
        <w:jc w:val="both"/>
        <w:rPr>
          <w:rFonts w:ascii="Times New Roman" w:eastAsia="Calibri" w:hAnsi="Times New Roman" w:cs="Times New Roman"/>
          <w:color w:val="1A1C1F"/>
          <w:sz w:val="20"/>
          <w:szCs w:val="24"/>
          <w:lang w:eastAsia="fr-BE"/>
        </w:rPr>
      </w:pPr>
      <w:r w:rsidRPr="006748D0">
        <w:rPr>
          <w:rFonts w:ascii="Times New Roman" w:eastAsia="Calibri" w:hAnsi="Times New Roman" w:cs="Times New Roman"/>
          <w:color w:val="1A1C1F"/>
          <w:sz w:val="20"/>
          <w:szCs w:val="24"/>
          <w:lang w:eastAsia="fr-BE"/>
        </w:rPr>
        <w:t>c) Refrigeração: Redundância N+1</w:t>
      </w:r>
      <w:r w:rsidR="00743009" w:rsidRPr="006748D0">
        <w:rPr>
          <w:rFonts w:ascii="Times New Roman" w:eastAsia="Calibri" w:hAnsi="Times New Roman" w:cs="Times New Roman"/>
          <w:color w:val="1A1C1F"/>
          <w:sz w:val="20"/>
          <w:szCs w:val="24"/>
          <w:lang w:eastAsia="fr-BE"/>
        </w:rPr>
        <w:t>;</w:t>
      </w:r>
    </w:p>
    <w:p w:rsidR="003E2FA8" w:rsidRPr="006748D0" w:rsidRDefault="003E2FA8" w:rsidP="006B5B67">
      <w:pPr>
        <w:spacing w:before="120" w:after="120" w:line="240" w:lineRule="auto"/>
        <w:ind w:left="360"/>
        <w:jc w:val="both"/>
        <w:rPr>
          <w:rFonts w:ascii="Times New Roman" w:eastAsia="Calibri" w:hAnsi="Times New Roman" w:cs="Times New Roman"/>
          <w:color w:val="1A1C1F"/>
          <w:sz w:val="20"/>
          <w:szCs w:val="24"/>
          <w:lang w:eastAsia="fr-BE"/>
        </w:rPr>
      </w:pPr>
      <w:r w:rsidRPr="006748D0">
        <w:rPr>
          <w:rFonts w:ascii="Times New Roman" w:eastAsia="Calibri" w:hAnsi="Times New Roman" w:cs="Times New Roman"/>
          <w:color w:val="1A1C1F"/>
          <w:sz w:val="20"/>
          <w:szCs w:val="24"/>
          <w:lang w:eastAsia="fr-BE"/>
        </w:rPr>
        <w:t>d) Conectividade: SEACOM, 2Africa, EASSy</w:t>
      </w:r>
      <w:r w:rsidR="00743009" w:rsidRPr="006748D0">
        <w:rPr>
          <w:rFonts w:ascii="Times New Roman" w:eastAsia="Calibri" w:hAnsi="Times New Roman" w:cs="Times New Roman"/>
          <w:color w:val="1A1C1F"/>
          <w:sz w:val="20"/>
          <w:szCs w:val="24"/>
          <w:lang w:eastAsia="fr-BE"/>
        </w:rPr>
        <w:t>;</w:t>
      </w:r>
    </w:p>
    <w:p w:rsidR="003E2FA8" w:rsidRPr="006748D0" w:rsidRDefault="003E2FA8" w:rsidP="006B5B67">
      <w:pPr>
        <w:spacing w:before="120" w:after="120" w:line="240" w:lineRule="auto"/>
        <w:ind w:left="360"/>
        <w:jc w:val="both"/>
        <w:rPr>
          <w:rFonts w:ascii="Times New Roman" w:eastAsia="Calibri" w:hAnsi="Times New Roman" w:cs="Times New Roman"/>
          <w:color w:val="1A1C1F"/>
          <w:sz w:val="20"/>
          <w:szCs w:val="24"/>
          <w:lang w:eastAsia="fr-BE"/>
        </w:rPr>
      </w:pPr>
      <w:r w:rsidRPr="006748D0">
        <w:rPr>
          <w:rFonts w:ascii="Times New Roman" w:eastAsia="Calibri" w:hAnsi="Times New Roman" w:cs="Times New Roman"/>
          <w:color w:val="1A1C1F"/>
          <w:sz w:val="20"/>
          <w:szCs w:val="24"/>
          <w:lang w:eastAsia="fr-BE"/>
        </w:rPr>
        <w:t>e) Segurança: Segurança física 24 horas por dia, 7 dias por semana, acesso biométrico</w:t>
      </w:r>
      <w:r w:rsidR="00B351F5" w:rsidRPr="006748D0">
        <w:rPr>
          <w:rFonts w:ascii="Times New Roman" w:eastAsia="Calibri" w:hAnsi="Times New Roman" w:cs="Times New Roman"/>
          <w:color w:val="1A1C1F"/>
          <w:sz w:val="20"/>
          <w:szCs w:val="24"/>
          <w:lang w:eastAsia="fr-BE"/>
        </w:rPr>
        <w:t>.</w:t>
      </w:r>
    </w:p>
    <w:p w:rsidR="003E2FA8" w:rsidRPr="006748D0" w:rsidRDefault="003E2FA8" w:rsidP="006B5B67">
      <w:pPr>
        <w:spacing w:before="120" w:after="120" w:line="240" w:lineRule="auto"/>
        <w:jc w:val="both"/>
        <w:rPr>
          <w:rFonts w:ascii="Times New Roman" w:eastAsia="Calibri" w:hAnsi="Times New Roman" w:cs="Times New Roman"/>
          <w:color w:val="1A1C1F"/>
          <w:sz w:val="20"/>
          <w:szCs w:val="24"/>
          <w:lang w:eastAsia="fr-BE"/>
        </w:rPr>
      </w:pPr>
      <w:r w:rsidRPr="006748D0">
        <w:rPr>
          <w:rFonts w:ascii="Times New Roman" w:eastAsia="Calibri" w:hAnsi="Times New Roman" w:cs="Times New Roman"/>
          <w:color w:val="1A1C1F"/>
          <w:sz w:val="20"/>
          <w:szCs w:val="24"/>
          <w:lang w:eastAsia="fr-BE"/>
        </w:rPr>
        <w:t>Data Center Secundário (Maluana)</w:t>
      </w:r>
    </w:p>
    <w:p w:rsidR="003E2FA8" w:rsidRPr="006748D0" w:rsidRDefault="003E2FA8" w:rsidP="006B5B67">
      <w:pPr>
        <w:spacing w:before="120" w:after="120" w:line="240" w:lineRule="auto"/>
        <w:ind w:left="360"/>
        <w:jc w:val="both"/>
        <w:rPr>
          <w:rFonts w:ascii="Times New Roman" w:eastAsia="Calibri" w:hAnsi="Times New Roman" w:cs="Times New Roman"/>
          <w:color w:val="1A1C1F"/>
          <w:sz w:val="20"/>
          <w:szCs w:val="24"/>
          <w:lang w:eastAsia="fr-BE"/>
        </w:rPr>
      </w:pPr>
      <w:r w:rsidRPr="006748D0">
        <w:rPr>
          <w:rFonts w:ascii="Times New Roman" w:eastAsia="Calibri" w:hAnsi="Times New Roman" w:cs="Times New Roman"/>
          <w:color w:val="1A1C1F"/>
          <w:sz w:val="20"/>
          <w:szCs w:val="24"/>
          <w:lang w:eastAsia="fr-BE"/>
        </w:rPr>
        <w:t>a) Localização: Parque Governamental de Maluana</w:t>
      </w:r>
      <w:r w:rsidR="00743009" w:rsidRPr="006748D0">
        <w:rPr>
          <w:rFonts w:ascii="Times New Roman" w:eastAsia="Calibri" w:hAnsi="Times New Roman" w:cs="Times New Roman"/>
          <w:color w:val="1A1C1F"/>
          <w:sz w:val="20"/>
          <w:szCs w:val="24"/>
          <w:lang w:eastAsia="fr-BE"/>
        </w:rPr>
        <w:t>;</w:t>
      </w:r>
    </w:p>
    <w:p w:rsidR="003E2FA8" w:rsidRPr="006748D0" w:rsidRDefault="003E2FA8" w:rsidP="006B5B67">
      <w:pPr>
        <w:spacing w:before="120" w:after="120" w:line="240" w:lineRule="auto"/>
        <w:ind w:left="360"/>
        <w:jc w:val="both"/>
        <w:rPr>
          <w:rFonts w:ascii="Times New Roman" w:eastAsia="Calibri" w:hAnsi="Times New Roman" w:cs="Times New Roman"/>
          <w:color w:val="1A1C1F"/>
          <w:sz w:val="20"/>
          <w:szCs w:val="24"/>
          <w:lang w:eastAsia="fr-BE"/>
        </w:rPr>
      </w:pPr>
      <w:r w:rsidRPr="006748D0">
        <w:rPr>
          <w:rFonts w:ascii="Times New Roman" w:eastAsia="Calibri" w:hAnsi="Times New Roman" w:cs="Times New Roman"/>
          <w:color w:val="1A1C1F"/>
          <w:sz w:val="20"/>
          <w:szCs w:val="24"/>
          <w:lang w:eastAsia="fr-BE"/>
        </w:rPr>
        <w:t>b) Potência: 500 kW alocados</w:t>
      </w:r>
      <w:r w:rsidR="00743009" w:rsidRPr="006748D0">
        <w:rPr>
          <w:rFonts w:ascii="Times New Roman" w:eastAsia="Calibri" w:hAnsi="Times New Roman" w:cs="Times New Roman"/>
          <w:color w:val="1A1C1F"/>
          <w:sz w:val="20"/>
          <w:szCs w:val="24"/>
          <w:lang w:eastAsia="fr-BE"/>
        </w:rPr>
        <w:t>;</w:t>
      </w:r>
    </w:p>
    <w:p w:rsidR="003E2FA8" w:rsidRPr="006748D0" w:rsidRDefault="003E2FA8" w:rsidP="006B5B67">
      <w:pPr>
        <w:spacing w:before="120" w:after="120" w:line="240" w:lineRule="auto"/>
        <w:ind w:left="360"/>
        <w:jc w:val="both"/>
        <w:rPr>
          <w:rFonts w:ascii="Times New Roman" w:eastAsia="Calibri" w:hAnsi="Times New Roman" w:cs="Times New Roman"/>
          <w:color w:val="1A1C1F"/>
          <w:sz w:val="20"/>
          <w:szCs w:val="24"/>
          <w:lang w:eastAsia="fr-BE"/>
        </w:rPr>
      </w:pPr>
      <w:r w:rsidRPr="006748D0">
        <w:rPr>
          <w:rFonts w:ascii="Times New Roman" w:eastAsia="Calibri" w:hAnsi="Times New Roman" w:cs="Times New Roman"/>
          <w:color w:val="1A1C1F"/>
          <w:sz w:val="20"/>
          <w:szCs w:val="24"/>
          <w:lang w:eastAsia="fr-BE"/>
        </w:rPr>
        <w:t>c) Refrigeração: Redundância N+1</w:t>
      </w:r>
      <w:r w:rsidR="00743009" w:rsidRPr="006748D0">
        <w:rPr>
          <w:rFonts w:ascii="Times New Roman" w:eastAsia="Calibri" w:hAnsi="Times New Roman" w:cs="Times New Roman"/>
          <w:color w:val="1A1C1F"/>
          <w:sz w:val="20"/>
          <w:szCs w:val="24"/>
          <w:lang w:eastAsia="fr-BE"/>
        </w:rPr>
        <w:t>;</w:t>
      </w:r>
    </w:p>
    <w:p w:rsidR="003E2FA8" w:rsidRPr="006748D0" w:rsidRDefault="003E2FA8" w:rsidP="006B5B67">
      <w:pPr>
        <w:spacing w:before="120" w:after="120" w:line="240" w:lineRule="auto"/>
        <w:ind w:left="360"/>
        <w:jc w:val="both"/>
        <w:rPr>
          <w:rFonts w:ascii="Times New Roman" w:eastAsia="Calibri" w:hAnsi="Times New Roman" w:cs="Times New Roman"/>
          <w:color w:val="1A1C1F"/>
          <w:sz w:val="20"/>
          <w:szCs w:val="24"/>
          <w:lang w:eastAsia="fr-BE"/>
        </w:rPr>
      </w:pPr>
      <w:r w:rsidRPr="006748D0">
        <w:rPr>
          <w:rFonts w:ascii="Times New Roman" w:eastAsia="Calibri" w:hAnsi="Times New Roman" w:cs="Times New Roman"/>
          <w:color w:val="1A1C1F"/>
          <w:sz w:val="20"/>
          <w:szCs w:val="24"/>
          <w:lang w:eastAsia="fr-BE"/>
        </w:rPr>
        <w:t>d) Conectividade: Múltiplos ISPs, MPLS para o primário</w:t>
      </w:r>
      <w:r w:rsidR="00743009" w:rsidRPr="006748D0">
        <w:rPr>
          <w:rFonts w:ascii="Times New Roman" w:eastAsia="Calibri" w:hAnsi="Times New Roman" w:cs="Times New Roman"/>
          <w:color w:val="1A1C1F"/>
          <w:sz w:val="20"/>
          <w:szCs w:val="24"/>
          <w:lang w:eastAsia="fr-BE"/>
        </w:rPr>
        <w:t>;</w:t>
      </w:r>
    </w:p>
    <w:p w:rsidR="003E2FA8" w:rsidRPr="006748D0" w:rsidRDefault="003E2FA8" w:rsidP="006B5B67">
      <w:pPr>
        <w:spacing w:before="120" w:after="120" w:line="240" w:lineRule="auto"/>
        <w:ind w:left="360"/>
        <w:jc w:val="both"/>
        <w:rPr>
          <w:rFonts w:ascii="Times New Roman" w:eastAsia="Calibri" w:hAnsi="Times New Roman" w:cs="Times New Roman"/>
          <w:color w:val="1A1C1F"/>
          <w:sz w:val="20"/>
          <w:szCs w:val="24"/>
          <w:lang w:eastAsia="fr-BE"/>
        </w:rPr>
      </w:pPr>
      <w:r w:rsidRPr="006748D0">
        <w:rPr>
          <w:rFonts w:ascii="Times New Roman" w:eastAsia="Calibri" w:hAnsi="Times New Roman" w:cs="Times New Roman"/>
          <w:color w:val="1A1C1F"/>
          <w:sz w:val="20"/>
          <w:szCs w:val="24"/>
          <w:lang w:eastAsia="fr-BE"/>
        </w:rPr>
        <w:t>e) Finalidade: Recuperação de catástrofes, distribuição geográfica</w:t>
      </w:r>
      <w:r w:rsidR="00B351F5" w:rsidRPr="006748D0">
        <w:rPr>
          <w:rFonts w:ascii="Times New Roman" w:eastAsia="Calibri" w:hAnsi="Times New Roman" w:cs="Times New Roman"/>
          <w:color w:val="1A1C1F"/>
          <w:sz w:val="20"/>
          <w:szCs w:val="24"/>
          <w:lang w:eastAsia="fr-BE"/>
        </w:rPr>
        <w:t>.</w:t>
      </w:r>
    </w:p>
    <w:p w:rsidR="003E2FA8" w:rsidRPr="006748D0" w:rsidRDefault="003E2FA8" w:rsidP="006B5B67">
      <w:pPr>
        <w:spacing w:before="120" w:after="120" w:line="240" w:lineRule="auto"/>
        <w:jc w:val="both"/>
        <w:rPr>
          <w:rFonts w:ascii="Times New Roman" w:eastAsia="Calibri" w:hAnsi="Times New Roman" w:cs="Times New Roman"/>
          <w:color w:val="1A1C1F"/>
          <w:sz w:val="20"/>
          <w:szCs w:val="24"/>
          <w:lang w:eastAsia="fr-BE"/>
        </w:rPr>
      </w:pPr>
      <w:r w:rsidRPr="006748D0">
        <w:rPr>
          <w:rFonts w:ascii="Times New Roman" w:eastAsia="Calibri" w:hAnsi="Times New Roman" w:cs="Times New Roman"/>
          <w:color w:val="1A1C1F"/>
          <w:sz w:val="20"/>
          <w:szCs w:val="24"/>
          <w:lang w:eastAsia="fr-BE"/>
        </w:rPr>
        <w:t>Futuro Data Center do Norte (Mocuba/Nacala)</w:t>
      </w:r>
    </w:p>
    <w:p w:rsidR="003E2FA8" w:rsidRPr="006748D0" w:rsidRDefault="003E2FA8" w:rsidP="006B5B67">
      <w:pPr>
        <w:spacing w:before="120" w:after="120" w:line="240" w:lineRule="auto"/>
        <w:ind w:left="360"/>
        <w:jc w:val="both"/>
        <w:rPr>
          <w:rFonts w:ascii="Times New Roman" w:eastAsia="Calibri" w:hAnsi="Times New Roman" w:cs="Times New Roman"/>
          <w:color w:val="1A1C1F"/>
          <w:sz w:val="20"/>
          <w:szCs w:val="24"/>
          <w:lang w:eastAsia="fr-BE"/>
        </w:rPr>
      </w:pPr>
      <w:r w:rsidRPr="006748D0">
        <w:rPr>
          <w:rFonts w:ascii="Times New Roman" w:eastAsia="Calibri" w:hAnsi="Times New Roman" w:cs="Times New Roman"/>
          <w:color w:val="1A1C1F"/>
          <w:sz w:val="20"/>
          <w:szCs w:val="24"/>
          <w:lang w:eastAsia="fr-BE"/>
        </w:rPr>
        <w:t>a) Planeado para a Fase 3</w:t>
      </w:r>
      <w:r w:rsidR="00743009" w:rsidRPr="006748D0">
        <w:rPr>
          <w:rFonts w:ascii="Times New Roman" w:eastAsia="Calibri" w:hAnsi="Times New Roman" w:cs="Times New Roman"/>
          <w:color w:val="1A1C1F"/>
          <w:sz w:val="20"/>
          <w:szCs w:val="24"/>
          <w:lang w:eastAsia="fr-BE"/>
        </w:rPr>
        <w:t>;</w:t>
      </w:r>
    </w:p>
    <w:p w:rsidR="003E2FA8" w:rsidRPr="006748D0" w:rsidRDefault="003E2FA8" w:rsidP="006B5B67">
      <w:pPr>
        <w:spacing w:before="120" w:after="120" w:line="240" w:lineRule="auto"/>
        <w:ind w:left="360"/>
        <w:jc w:val="both"/>
        <w:rPr>
          <w:rFonts w:ascii="Times New Roman" w:eastAsia="Calibri" w:hAnsi="Times New Roman" w:cs="Times New Roman"/>
          <w:color w:val="1A1C1F"/>
          <w:sz w:val="20"/>
          <w:szCs w:val="24"/>
          <w:lang w:eastAsia="fr-BE"/>
        </w:rPr>
      </w:pPr>
      <w:r w:rsidRPr="006748D0">
        <w:rPr>
          <w:rFonts w:ascii="Times New Roman" w:eastAsia="Calibri" w:hAnsi="Times New Roman" w:cs="Times New Roman"/>
          <w:color w:val="1A1C1F"/>
          <w:sz w:val="20"/>
          <w:szCs w:val="24"/>
          <w:lang w:eastAsia="fr-BE"/>
        </w:rPr>
        <w:t>b) Servirá as províncias do norte</w:t>
      </w:r>
      <w:r w:rsidR="00743009" w:rsidRPr="006748D0">
        <w:rPr>
          <w:rFonts w:ascii="Times New Roman" w:eastAsia="Calibri" w:hAnsi="Times New Roman" w:cs="Times New Roman"/>
          <w:color w:val="1A1C1F"/>
          <w:sz w:val="20"/>
          <w:szCs w:val="24"/>
          <w:lang w:eastAsia="fr-BE"/>
        </w:rPr>
        <w:t>;</w:t>
      </w:r>
    </w:p>
    <w:p w:rsidR="008466B9" w:rsidRPr="00546334" w:rsidRDefault="003E2FA8"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6748D0">
        <w:rPr>
          <w:rFonts w:ascii="Times New Roman" w:eastAsia="Calibri" w:hAnsi="Times New Roman" w:cs="Times New Roman"/>
          <w:color w:val="1A1C1F"/>
          <w:sz w:val="20"/>
          <w:szCs w:val="24"/>
          <w:lang w:eastAsia="fr-BE"/>
        </w:rPr>
        <w:t>c) Ligado via backbone nacional de fibra ó</w:t>
      </w:r>
      <w:r w:rsidR="00B351F5" w:rsidRPr="006748D0">
        <w:rPr>
          <w:rFonts w:ascii="Times New Roman" w:eastAsia="Calibri" w:hAnsi="Times New Roman" w:cs="Times New Roman"/>
          <w:color w:val="1A1C1F"/>
          <w:sz w:val="20"/>
          <w:szCs w:val="24"/>
          <w:lang w:eastAsia="fr-BE"/>
        </w:rPr>
        <w:t>p</w:t>
      </w:r>
      <w:r w:rsidRPr="006748D0">
        <w:rPr>
          <w:rFonts w:ascii="Times New Roman" w:eastAsia="Calibri" w:hAnsi="Times New Roman" w:cs="Times New Roman"/>
          <w:color w:val="1A1C1F"/>
          <w:sz w:val="20"/>
          <w:szCs w:val="24"/>
          <w:lang w:eastAsia="fr-BE"/>
        </w:rPr>
        <w:t>tica</w:t>
      </w:r>
      <w:r w:rsidR="00B351F5" w:rsidRPr="006748D0">
        <w:rPr>
          <w:rFonts w:ascii="Times New Roman" w:eastAsia="Calibri" w:hAnsi="Times New Roman" w:cs="Times New Roman"/>
          <w:color w:val="1A1C1F"/>
          <w:sz w:val="20"/>
          <w:szCs w:val="24"/>
          <w:lang w:eastAsia="fr-BE"/>
        </w:rPr>
        <w:t>.</w:t>
      </w:r>
    </w:p>
    <w:p w:rsidR="00A013DB" w:rsidRPr="00546334" w:rsidRDefault="00A013DB" w:rsidP="00B351F5">
      <w:pPr>
        <w:spacing w:before="120" w:after="120" w:line="280" w:lineRule="exact"/>
        <w:ind w:left="360"/>
        <w:jc w:val="both"/>
        <w:rPr>
          <w:rFonts w:ascii="Times New Roman" w:eastAsia="Calibri" w:hAnsi="Times New Roman" w:cs="Times New Roman"/>
          <w:color w:val="1A1C1F"/>
          <w:sz w:val="20"/>
          <w:szCs w:val="24"/>
          <w:lang w:eastAsia="fr-BE"/>
        </w:rPr>
      </w:pPr>
    </w:p>
    <w:p w:rsidR="00A013DB" w:rsidRPr="00546334" w:rsidRDefault="006748D0" w:rsidP="00A013DB">
      <w:pPr>
        <w:spacing w:before="100" w:beforeAutospacing="1" w:after="100" w:afterAutospacing="1" w:line="240" w:lineRule="auto"/>
        <w:jc w:val="center"/>
        <w:rPr>
          <w:rFonts w:ascii="Times New Roman" w:eastAsia="Times New Roman" w:hAnsi="Times New Roman" w:cs="Times New Roman"/>
          <w:sz w:val="24"/>
          <w:szCs w:val="24"/>
          <w:lang w:val="en-US"/>
        </w:rPr>
      </w:pPr>
      <w:r w:rsidRPr="007B243B">
        <w:rPr>
          <w:noProof/>
          <w:lang w:val="en-US"/>
        </w:rPr>
        <mc:AlternateContent>
          <mc:Choice Requires="wps">
            <w:drawing>
              <wp:anchor distT="0" distB="0" distL="114300" distR="114300" simplePos="0" relativeHeight="251686912" behindDoc="0" locked="0" layoutInCell="1" allowOverlap="1" wp14:anchorId="3DF5E050" wp14:editId="1CAB4225">
                <wp:simplePos x="0" y="0"/>
                <wp:positionH relativeFrom="margin">
                  <wp:posOffset>838806</wp:posOffset>
                </wp:positionH>
                <wp:positionV relativeFrom="paragraph">
                  <wp:posOffset>3198845</wp:posOffset>
                </wp:positionV>
                <wp:extent cx="4166870" cy="635"/>
                <wp:effectExtent l="0" t="0" r="5080" b="0"/>
                <wp:wrapTopAndBottom/>
                <wp:docPr id="1812439088" name="Text Box 1"/>
                <wp:cNvGraphicFramePr/>
                <a:graphic xmlns:a="http://schemas.openxmlformats.org/drawingml/2006/main">
                  <a:graphicData uri="http://schemas.microsoft.com/office/word/2010/wordprocessingShape">
                    <wps:wsp>
                      <wps:cNvSpPr txBox="1"/>
                      <wps:spPr>
                        <a:xfrm>
                          <a:off x="0" y="0"/>
                          <a:ext cx="4166870" cy="635"/>
                        </a:xfrm>
                        <a:prstGeom prst="rect">
                          <a:avLst/>
                        </a:prstGeom>
                        <a:solidFill>
                          <a:prstClr val="white"/>
                        </a:solidFill>
                        <a:ln>
                          <a:noFill/>
                        </a:ln>
                      </wps:spPr>
                      <wps:txbx>
                        <w:txbxContent>
                          <w:p w:rsidR="006748D0" w:rsidRPr="00ED69E0" w:rsidRDefault="006748D0" w:rsidP="006748D0">
                            <w:pPr>
                              <w:pStyle w:val="Legenda"/>
                              <w:jc w:val="center"/>
                              <w:rPr>
                                <w:noProof/>
                                <w:color w:val="1A1C1F"/>
                                <w:sz w:val="20"/>
                              </w:rPr>
                            </w:pPr>
                            <w:proofErr w:type="spellStart"/>
                            <w:r w:rsidRPr="006748D0">
                              <w:t>Figura</w:t>
                            </w:r>
                            <w:proofErr w:type="spellEnd"/>
                            <w:r w:rsidRPr="006748D0">
                              <w:t xml:space="preserve"> 4 - </w:t>
                            </w:r>
                            <w:proofErr w:type="spellStart"/>
                            <w:r w:rsidRPr="006748D0">
                              <w:t>Topologia</w:t>
                            </w:r>
                            <w:proofErr w:type="spellEnd"/>
                            <w:r w:rsidRPr="006748D0">
                              <w:t xml:space="preserve"> de </w:t>
                            </w:r>
                            <w:proofErr w:type="spellStart"/>
                            <w:proofErr w:type="gramStart"/>
                            <w:r w:rsidRPr="006748D0">
                              <w:t>alta</w:t>
                            </w:r>
                            <w:proofErr w:type="spellEnd"/>
                            <w:proofErr w:type="gramEnd"/>
                            <w:r w:rsidRPr="006748D0">
                              <w:t xml:space="preserve"> </w:t>
                            </w:r>
                            <w:proofErr w:type="spellStart"/>
                            <w:r w:rsidRPr="006748D0">
                              <w:t>disponibilidade</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F5E050" id="_x0000_s1027" type="#_x0000_t202" style="position:absolute;left:0;text-align:left;margin-left:66.05pt;margin-top:251.9pt;width:328.1pt;height:.05pt;z-index:2516869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" stroked="f">
                <v:textbox style="mso-fit-shape-to-text:t" inset="0,0,0,0">
                  <w:txbxContent>
                    <w:p w:rsidR="006748D0" w:rsidRPr="00ED69E0" w:rsidRDefault="006748D0" w:rsidP="006748D0">
                      <w:pPr>
                        <w:pStyle w:val="Legenda"/>
                        <w:jc w:val="center"/>
                        <w:rPr>
                          <w:noProof/>
                          <w:color w:val="1A1C1F"/>
                          <w:sz w:val="20"/>
                        </w:rPr>
                      </w:pPr>
                      <w:proofErr w:type="spellStart"/>
                      <w:r w:rsidRPr="006748D0">
                        <w:t>Figura</w:t>
                      </w:r>
                      <w:proofErr w:type="spellEnd"/>
                      <w:r w:rsidRPr="006748D0">
                        <w:t xml:space="preserve"> 4 - </w:t>
                      </w:r>
                      <w:proofErr w:type="spellStart"/>
                      <w:r w:rsidRPr="006748D0">
                        <w:t>Topologia</w:t>
                      </w:r>
                      <w:proofErr w:type="spellEnd"/>
                      <w:r w:rsidRPr="006748D0">
                        <w:t xml:space="preserve"> de </w:t>
                      </w:r>
                      <w:proofErr w:type="spellStart"/>
                      <w:proofErr w:type="gramStart"/>
                      <w:r w:rsidRPr="006748D0">
                        <w:t>alta</w:t>
                      </w:r>
                      <w:proofErr w:type="spellEnd"/>
                      <w:proofErr w:type="gramEnd"/>
                      <w:r w:rsidRPr="006748D0">
                        <w:t xml:space="preserve"> </w:t>
                      </w:r>
                      <w:proofErr w:type="spellStart"/>
                      <w:r w:rsidRPr="006748D0">
                        <w:t>disponibilidade</w:t>
                      </w:r>
                      <w:proofErr w:type="spellEnd"/>
                    </w:p>
                  </w:txbxContent>
                </v:textbox>
                <w10:wrap type="topAndBottom" anchorx="margin"/>
              </v:shape>
            </w:pict>
          </mc:Fallback>
        </mc:AlternateContent>
      </w:r>
      <w:r w:rsidR="00A013DB" w:rsidRPr="00546334">
        <w:rPr>
          <w:rFonts w:ascii="Times New Roman" w:eastAsia="Times New Roman" w:hAnsi="Times New Roman" w:cs="Times New Roman"/>
          <w:noProof/>
          <w:sz w:val="24"/>
          <w:szCs w:val="24"/>
          <w:lang w:val="en-US"/>
        </w:rPr>
        <w:drawing>
          <wp:inline distT="0" distB="0" distL="0" distR="0" wp14:anchorId="5F429490" wp14:editId="184A3573">
            <wp:extent cx="5328920" cy="2954741"/>
            <wp:effectExtent l="0" t="0" r="0" b="0"/>
            <wp:docPr id="21" name="Imagem 21" descr="C:\Users\asus\Downloads\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IMAGE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3251" cy="2990411"/>
                    </a:xfrm>
                    <a:prstGeom prst="rect">
                      <a:avLst/>
                    </a:prstGeom>
                    <a:noFill/>
                    <a:ln>
                      <a:noFill/>
                    </a:ln>
                  </pic:spPr>
                </pic:pic>
              </a:graphicData>
            </a:graphic>
          </wp:inline>
        </w:drawing>
      </w:r>
    </w:p>
    <w:p w:rsidR="00A013DB" w:rsidRPr="00546334" w:rsidRDefault="00A013DB" w:rsidP="00B351F5">
      <w:pPr>
        <w:spacing w:before="120" w:after="120" w:line="280" w:lineRule="exact"/>
        <w:ind w:left="360"/>
        <w:jc w:val="both"/>
        <w:rPr>
          <w:rFonts w:ascii="Times New Roman" w:eastAsia="Calibri" w:hAnsi="Times New Roman" w:cs="Times New Roman"/>
          <w:color w:val="1A1C1F"/>
          <w:sz w:val="20"/>
          <w:szCs w:val="24"/>
          <w:lang w:eastAsia="fr-BE"/>
        </w:rPr>
      </w:pPr>
    </w:p>
    <w:p w:rsidR="006B5B67" w:rsidRPr="00546334" w:rsidRDefault="006B5B67" w:rsidP="008466B9">
      <w:pPr>
        <w:spacing w:before="120" w:after="120" w:line="280" w:lineRule="exact"/>
        <w:jc w:val="both"/>
        <w:rPr>
          <w:rFonts w:ascii="Times New Roman" w:eastAsia="Calibri" w:hAnsi="Times New Roman" w:cs="Times New Roman"/>
          <w:color w:val="1A1C1F"/>
          <w:sz w:val="20"/>
          <w:szCs w:val="24"/>
          <w:lang w:eastAsia="fr-BE"/>
        </w:rPr>
      </w:pPr>
    </w:p>
    <w:p w:rsidR="00F04FE7" w:rsidRPr="00546334" w:rsidRDefault="00F04FE7" w:rsidP="003E2FA8">
      <w:pPr>
        <w:spacing w:before="120" w:after="120" w:line="280" w:lineRule="exact"/>
        <w:jc w:val="both"/>
        <w:rPr>
          <w:rFonts w:ascii="Times New Roman" w:eastAsia="Calibri" w:hAnsi="Times New Roman" w:cs="Times New Roman"/>
          <w:noProof/>
          <w:color w:val="1A1C1F"/>
          <w:sz w:val="20"/>
          <w:szCs w:val="24"/>
        </w:rPr>
      </w:pPr>
      <w:r w:rsidRPr="00546334">
        <w:rPr>
          <w:rFonts w:ascii="Times New Roman" w:eastAsia="Calibri" w:hAnsi="Times New Roman" w:cs="Times New Roman"/>
          <w:noProof/>
          <w:color w:val="1A1C1F"/>
          <w:sz w:val="20"/>
          <w:szCs w:val="24"/>
        </w:rPr>
        <w:t>A configuração de alta disponibilidade necessária é a seguinte:</w:t>
      </w:r>
    </w:p>
    <w:p w:rsidR="003E2FA8" w:rsidRPr="00546334" w:rsidRDefault="003E2FA8" w:rsidP="003E2FA8">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plataforma implementa uma arquite</w:t>
      </w:r>
      <w:r w:rsidR="00B20E82"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tura de data center duplo para máxima resiliência:</w:t>
      </w:r>
    </w:p>
    <w:p w:rsidR="003E2FA8" w:rsidRPr="00546334" w:rsidRDefault="003E2FA8" w:rsidP="00107781">
      <w:pPr>
        <w:spacing w:before="120" w:after="120" w:line="280" w:lineRule="exact"/>
        <w:ind w:left="27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Data Center Primário (Maputo): Alberga três nós X-Road ativos e o cluster de base de dados PostgreSQL primário com duas réplicas de leitura.</w:t>
      </w:r>
    </w:p>
    <w:p w:rsidR="003E2FA8" w:rsidRPr="00546334" w:rsidRDefault="003E2FA8" w:rsidP="00107781">
      <w:pPr>
        <w:spacing w:before="120" w:after="120" w:line="280" w:lineRule="exact"/>
        <w:ind w:left="27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Data Center Secundário (Maluana): Mantém os nós X-Road em espera e uma réplica do PostgreSQL sincronizada em tempo real.</w:t>
      </w:r>
    </w:p>
    <w:p w:rsidR="003E2FA8" w:rsidRPr="00546334" w:rsidRDefault="003E2FA8" w:rsidP="00107781">
      <w:pPr>
        <w:spacing w:before="120" w:after="120" w:line="280" w:lineRule="exact"/>
        <w:ind w:left="27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Mecanismo de Failover: Em caso de falha do data center primário, o tráfego é automaticamente redirecionado para o site secundário com uma interrupção mínima do serviço.</w:t>
      </w:r>
    </w:p>
    <w:p w:rsidR="003E2FA8" w:rsidRPr="00546334" w:rsidRDefault="003E2FA8" w:rsidP="00107781">
      <w:pPr>
        <w:spacing w:before="120" w:after="120" w:line="280" w:lineRule="exact"/>
        <w:ind w:left="27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Consistência de Dados: A replicação em tempo real garante que não há perda de dados durante os eventos de failover.</w:t>
      </w:r>
    </w:p>
    <w:p w:rsidR="003E2FA8" w:rsidRPr="00546334" w:rsidRDefault="003E2FA8" w:rsidP="003E2FA8">
      <w:pPr>
        <w:spacing w:before="120" w:after="120" w:line="280" w:lineRule="exact"/>
        <w:jc w:val="both"/>
        <w:rPr>
          <w:rFonts w:ascii="Times New Roman" w:eastAsia="Calibri" w:hAnsi="Times New Roman" w:cs="Times New Roman"/>
          <w:color w:val="1A1C1F"/>
          <w:sz w:val="20"/>
          <w:szCs w:val="24"/>
          <w:lang w:eastAsia="fr-BE"/>
        </w:rPr>
      </w:pPr>
    </w:p>
    <w:p w:rsidR="008466B9" w:rsidRPr="00546334" w:rsidRDefault="003E2FA8" w:rsidP="003E2FA8">
      <w:pPr>
        <w:spacing w:before="120" w:after="120" w:line="280" w:lineRule="exact"/>
        <w:jc w:val="both"/>
        <w:rPr>
          <w:rFonts w:ascii="Times New Roman" w:eastAsia="Calibri" w:hAnsi="Times New Roman" w:cs="Times New Roman"/>
          <w:b/>
          <w:color w:val="1A1C1F"/>
          <w:sz w:val="20"/>
          <w:szCs w:val="24"/>
          <w:lang w:eastAsia="fr-BE"/>
        </w:rPr>
      </w:pPr>
      <w:r w:rsidRPr="00546334">
        <w:rPr>
          <w:rFonts w:ascii="Times New Roman" w:eastAsia="Calibri" w:hAnsi="Times New Roman" w:cs="Times New Roman"/>
          <w:b/>
          <w:color w:val="1A1C1F"/>
          <w:sz w:val="20"/>
          <w:szCs w:val="24"/>
          <w:lang w:eastAsia="fr-BE"/>
        </w:rPr>
        <w:t>Para especificações detalhadas de monitorização operacional e design do painel de controlo, consulte o Anexo 3 - Especificações do Painel de Controlo Executivo.</w:t>
      </w:r>
    </w:p>
    <w:p w:rsidR="008466B9" w:rsidRPr="00546334" w:rsidRDefault="008466B9" w:rsidP="008466B9">
      <w:pPr>
        <w:spacing w:before="120" w:after="120" w:line="280" w:lineRule="exact"/>
        <w:jc w:val="both"/>
        <w:rPr>
          <w:rFonts w:ascii="Times New Roman" w:eastAsia="Times New Roman" w:hAnsi="Times New Roman" w:cs="Times New Roman"/>
          <w:color w:val="003399"/>
          <w:sz w:val="28"/>
          <w:szCs w:val="32"/>
          <w:lang w:eastAsia="fr-BE"/>
        </w:rPr>
      </w:pPr>
      <w:r w:rsidRPr="00546334">
        <w:rPr>
          <w:rFonts w:ascii="Times New Roman" w:eastAsia="Calibri" w:hAnsi="Times New Roman" w:cs="Times New Roman"/>
          <w:color w:val="1A1C1F"/>
          <w:sz w:val="20"/>
          <w:szCs w:val="24"/>
          <w:lang w:eastAsia="fr-BE"/>
        </w:rPr>
        <w:br w:type="page"/>
      </w:r>
    </w:p>
    <w:p w:rsidR="008466B9" w:rsidRPr="00546334" w:rsidRDefault="00E42D57" w:rsidP="008466B9">
      <w:pPr>
        <w:keepNext/>
        <w:keepLines/>
        <w:spacing w:before="360" w:after="120" w:line="280" w:lineRule="exact"/>
        <w:ind w:left="432" w:hanging="432"/>
        <w:jc w:val="both"/>
        <w:outlineLvl w:val="0"/>
        <w:rPr>
          <w:rFonts w:ascii="Times New Roman" w:eastAsia="Times New Roman" w:hAnsi="Times New Roman" w:cs="Times New Roman"/>
          <w:b/>
          <w:caps/>
          <w:color w:val="003399"/>
          <w:sz w:val="28"/>
          <w:szCs w:val="32"/>
          <w:lang w:eastAsia="fr-BE"/>
        </w:rPr>
      </w:pPr>
      <w:r w:rsidRPr="00546334">
        <w:rPr>
          <w:rFonts w:ascii="Times New Roman" w:eastAsia="Times New Roman" w:hAnsi="Times New Roman" w:cs="Times New Roman"/>
          <w:b/>
          <w:caps/>
          <w:color w:val="003399"/>
          <w:sz w:val="28"/>
          <w:szCs w:val="32"/>
          <w:lang w:eastAsia="fr-BE"/>
        </w:rPr>
        <w:lastRenderedPageBreak/>
        <w:t xml:space="preserve">4. </w:t>
      </w:r>
      <w:r w:rsidR="003E2FA8" w:rsidRPr="00546334">
        <w:rPr>
          <w:rFonts w:ascii="Times New Roman" w:eastAsia="Times New Roman" w:hAnsi="Times New Roman" w:cs="Times New Roman"/>
          <w:b/>
          <w:caps/>
          <w:color w:val="003399"/>
          <w:sz w:val="28"/>
          <w:szCs w:val="32"/>
          <w:lang w:eastAsia="fr-BE"/>
        </w:rPr>
        <w:t>CAMADA DE INTEGRAÇÃO DO SECTOR PRIVADO</w:t>
      </w:r>
    </w:p>
    <w:p w:rsidR="00D04734" w:rsidRPr="00546334" w:rsidRDefault="00D04734" w:rsidP="008466B9">
      <w:pPr>
        <w:keepNext/>
        <w:keepLines/>
        <w:spacing w:before="360" w:after="120" w:line="280" w:lineRule="exact"/>
        <w:ind w:left="432" w:hanging="432"/>
        <w:jc w:val="both"/>
        <w:outlineLvl w:val="0"/>
        <w:rPr>
          <w:rFonts w:ascii="Times New Roman" w:eastAsia="Times New Roman" w:hAnsi="Times New Roman" w:cs="Times New Roman"/>
          <w:b/>
          <w:caps/>
          <w:color w:val="003399"/>
          <w:sz w:val="28"/>
          <w:szCs w:val="32"/>
          <w:lang w:eastAsia="fr-BE"/>
        </w:rPr>
      </w:pPr>
    </w:p>
    <w:p w:rsidR="00E42D57" w:rsidRPr="00546334" w:rsidRDefault="00E42D57" w:rsidP="00E42D57">
      <w:pPr>
        <w:pStyle w:val="PargrafodaLista"/>
        <w:keepNext/>
        <w:keepLines/>
        <w:numPr>
          <w:ilvl w:val="0"/>
          <w:numId w:val="2"/>
        </w:numPr>
        <w:spacing w:before="360"/>
        <w:contextualSpacing w:val="0"/>
        <w:outlineLvl w:val="0"/>
        <w:rPr>
          <w:rFonts w:ascii="Times New Roman" w:eastAsia="Times New Roman" w:hAnsi="Times New Roman"/>
          <w:b/>
          <w:caps/>
          <w:vanish/>
          <w:color w:val="003399"/>
          <w:sz w:val="28"/>
          <w:szCs w:val="32"/>
        </w:rPr>
      </w:pPr>
      <w:bookmarkStart w:id="3" w:name="_Toc205383133"/>
    </w:p>
    <w:bookmarkEnd w:id="3"/>
    <w:p w:rsidR="003E2FA8" w:rsidRPr="00546334" w:rsidRDefault="003E2FA8" w:rsidP="003E2FA8">
      <w:pPr>
        <w:pStyle w:val="PargrafodaLista"/>
        <w:numPr>
          <w:ilvl w:val="1"/>
          <w:numId w:val="2"/>
        </w:numPr>
        <w:rPr>
          <w:rFonts w:ascii="Times New Roman" w:eastAsia="Calibri" w:hAnsi="Times New Roman"/>
          <w:color w:val="1F4E79" w:themeColor="accent1" w:themeShade="80"/>
          <w:sz w:val="26"/>
          <w:szCs w:val="26"/>
        </w:rPr>
      </w:pPr>
      <w:proofErr w:type="spellStart"/>
      <w:r w:rsidRPr="00546334">
        <w:rPr>
          <w:rFonts w:ascii="Times New Roman" w:eastAsia="Calibri" w:hAnsi="Times New Roman"/>
          <w:color w:val="1F4E79" w:themeColor="accent1" w:themeShade="80"/>
          <w:sz w:val="26"/>
          <w:szCs w:val="26"/>
        </w:rPr>
        <w:t>Visão</w:t>
      </w:r>
      <w:proofErr w:type="spellEnd"/>
      <w:r w:rsidRPr="00546334">
        <w:rPr>
          <w:rFonts w:ascii="Times New Roman" w:eastAsia="Calibri" w:hAnsi="Times New Roman"/>
          <w:color w:val="1F4E79" w:themeColor="accent1" w:themeShade="80"/>
          <w:sz w:val="26"/>
          <w:szCs w:val="26"/>
        </w:rPr>
        <w:t xml:space="preserve"> </w:t>
      </w:r>
      <w:proofErr w:type="spellStart"/>
      <w:r w:rsidRPr="00546334">
        <w:rPr>
          <w:rFonts w:ascii="Times New Roman" w:eastAsia="Calibri" w:hAnsi="Times New Roman"/>
          <w:color w:val="1F4E79" w:themeColor="accent1" w:themeShade="80"/>
          <w:sz w:val="26"/>
          <w:szCs w:val="26"/>
        </w:rPr>
        <w:t>Geral</w:t>
      </w:r>
      <w:proofErr w:type="spellEnd"/>
      <w:r w:rsidRPr="00546334">
        <w:rPr>
          <w:rFonts w:ascii="Times New Roman" w:eastAsia="Calibri" w:hAnsi="Times New Roman"/>
          <w:color w:val="1F4E79" w:themeColor="accent1" w:themeShade="80"/>
          <w:sz w:val="26"/>
          <w:szCs w:val="26"/>
        </w:rPr>
        <w:t xml:space="preserve"> da </w:t>
      </w:r>
      <w:proofErr w:type="spellStart"/>
      <w:r w:rsidRPr="00546334">
        <w:rPr>
          <w:rFonts w:ascii="Times New Roman" w:eastAsia="Calibri" w:hAnsi="Times New Roman"/>
          <w:color w:val="1F4E79" w:themeColor="accent1" w:themeShade="80"/>
          <w:sz w:val="26"/>
          <w:szCs w:val="26"/>
        </w:rPr>
        <w:t>Arquite</w:t>
      </w:r>
      <w:r w:rsidR="00B20E82" w:rsidRPr="00546334">
        <w:rPr>
          <w:rFonts w:ascii="Times New Roman" w:eastAsia="Calibri" w:hAnsi="Times New Roman"/>
          <w:color w:val="1F4E79" w:themeColor="accent1" w:themeShade="80"/>
          <w:sz w:val="26"/>
          <w:szCs w:val="26"/>
        </w:rPr>
        <w:t>c</w:t>
      </w:r>
      <w:r w:rsidRPr="00546334">
        <w:rPr>
          <w:rFonts w:ascii="Times New Roman" w:eastAsia="Calibri" w:hAnsi="Times New Roman"/>
          <w:color w:val="1F4E79" w:themeColor="accent1" w:themeShade="80"/>
          <w:sz w:val="26"/>
          <w:szCs w:val="26"/>
        </w:rPr>
        <w:t>tura</w:t>
      </w:r>
      <w:proofErr w:type="spellEnd"/>
    </w:p>
    <w:p w:rsidR="003E2FA8" w:rsidRPr="00546334" w:rsidRDefault="003E2FA8" w:rsidP="003E2FA8">
      <w:pPr>
        <w:pStyle w:val="PargrafodaLista"/>
        <w:ind w:left="576"/>
        <w:rPr>
          <w:rFonts w:ascii="Times New Roman" w:eastAsia="Calibri" w:hAnsi="Times New Roman"/>
        </w:rPr>
      </w:pPr>
    </w:p>
    <w:p w:rsidR="008466B9" w:rsidRPr="00546334" w:rsidRDefault="008466B9" w:rsidP="003E2FA8">
      <w:pPr>
        <w:pStyle w:val="PargrafodaLista"/>
        <w:ind w:left="576"/>
        <w:rPr>
          <w:rFonts w:ascii="Times New Roman" w:hAnsi="Times New Roman"/>
          <w:noProof/>
          <w:lang w:val="pt-PT"/>
        </w:rPr>
      </w:pPr>
      <w:r w:rsidRPr="00546334">
        <w:rPr>
          <w:rFonts w:ascii="Times New Roman" w:hAnsi="Times New Roman"/>
          <w:noProof/>
          <w:lang w:val="en-US" w:eastAsia="en-US"/>
        </w:rPr>
        <mc:AlternateContent>
          <mc:Choice Requires="wps">
            <w:drawing>
              <wp:anchor distT="0" distB="0" distL="114300" distR="114300" simplePos="0" relativeHeight="251666432" behindDoc="0" locked="0" layoutInCell="1" allowOverlap="1" wp14:anchorId="3E053E16" wp14:editId="6A2B94E7">
                <wp:simplePos x="0" y="0"/>
                <wp:positionH relativeFrom="column">
                  <wp:posOffset>0</wp:posOffset>
                </wp:positionH>
                <wp:positionV relativeFrom="paragraph">
                  <wp:posOffset>4120515</wp:posOffset>
                </wp:positionV>
                <wp:extent cx="5731510" cy="635"/>
                <wp:effectExtent l="0" t="0" r="0" b="12065"/>
                <wp:wrapTopAndBottom/>
                <wp:docPr id="1542989630"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rsidR="005A10DD" w:rsidRPr="00A52A9D" w:rsidRDefault="005A10DD" w:rsidP="008466B9">
                            <w:pPr>
                              <w:pStyle w:val="Legenda1"/>
                              <w:jc w:val="center"/>
                              <w:rPr>
                                <w:noProof/>
                                <w:color w:val="1A1C1F"/>
                                <w:sz w:val="20"/>
                              </w:rPr>
                            </w:pPr>
                            <w:proofErr w:type="spellStart"/>
                            <w:r w:rsidRPr="005F4D96">
                              <w:t>Figura</w:t>
                            </w:r>
                            <w:proofErr w:type="spellEnd"/>
                            <w:r w:rsidRPr="005F4D96">
                              <w:t xml:space="preserve"> 5 - </w:t>
                            </w:r>
                            <w:proofErr w:type="spellStart"/>
                            <w:r w:rsidRPr="005F4D96">
                              <w:t>Integração</w:t>
                            </w:r>
                            <w:proofErr w:type="spellEnd"/>
                            <w:r w:rsidRPr="005F4D96">
                              <w:t xml:space="preserve"> do Sector </w:t>
                            </w:r>
                            <w:proofErr w:type="spellStart"/>
                            <w:r w:rsidRPr="005F4D96">
                              <w:t>Privado</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053E16" id="_x0000_s1028" type="#_x0000_t202" style="position:absolute;left:0;text-align:left;margin-left:0;margin-top:324.45pt;width:451.3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" stroked="f">
                <v:textbox style="mso-fit-shape-to-text:t" inset="0,0,0,0">
                  <w:txbxContent>
                    <w:p w:rsidR="005A10DD" w:rsidRPr="00A52A9D" w:rsidRDefault="005A10DD" w:rsidP="008466B9">
                      <w:pPr>
                        <w:pStyle w:val="Legenda1"/>
                        <w:jc w:val="center"/>
                        <w:rPr>
                          <w:noProof/>
                          <w:color w:val="1A1C1F"/>
                          <w:sz w:val="20"/>
                        </w:rPr>
                      </w:pPr>
                      <w:proofErr w:type="spellStart"/>
                      <w:r w:rsidRPr="005F4D96">
                        <w:t>Figura</w:t>
                      </w:r>
                      <w:proofErr w:type="spellEnd"/>
                      <w:r w:rsidRPr="005F4D96">
                        <w:t xml:space="preserve"> 5 - </w:t>
                      </w:r>
                      <w:proofErr w:type="spellStart"/>
                      <w:r w:rsidRPr="005F4D96">
                        <w:t>Integração</w:t>
                      </w:r>
                      <w:proofErr w:type="spellEnd"/>
                      <w:r w:rsidRPr="005F4D96">
                        <w:t xml:space="preserve"> do Sector </w:t>
                      </w:r>
                      <w:proofErr w:type="spellStart"/>
                      <w:r w:rsidRPr="005F4D96">
                        <w:t>Privado</w:t>
                      </w:r>
                      <w:proofErr w:type="spellEnd"/>
                    </w:p>
                  </w:txbxContent>
                </v:textbox>
                <w10:wrap type="topAndBottom"/>
              </v:shape>
            </w:pict>
          </mc:Fallback>
        </mc:AlternateContent>
      </w:r>
      <w:r w:rsidR="003E2FA8" w:rsidRPr="00546334">
        <w:rPr>
          <w:rFonts w:ascii="Times New Roman" w:hAnsi="Times New Roman"/>
          <w:lang w:val="pt-PT"/>
        </w:rPr>
        <w:t xml:space="preserve"> </w:t>
      </w:r>
      <w:r w:rsidR="003E2FA8" w:rsidRPr="00546334">
        <w:rPr>
          <w:rFonts w:ascii="Times New Roman" w:hAnsi="Times New Roman"/>
          <w:noProof/>
          <w:lang w:val="pt-PT"/>
        </w:rPr>
        <w:t>A camada de integração do sector privado proporciona uma conectividade segura e padronizada para que os bancos, as empresas de telecomunicações e outros parceiros privados interajam com os serviços governamentais.</w:t>
      </w:r>
    </w:p>
    <w:p w:rsidR="007514EF" w:rsidRPr="00546334" w:rsidRDefault="007514EF" w:rsidP="003E2FA8">
      <w:pPr>
        <w:pStyle w:val="PargrafodaLista"/>
        <w:ind w:left="576"/>
        <w:rPr>
          <w:rFonts w:ascii="Times New Roman" w:hAnsi="Times New Roman"/>
          <w:noProof/>
          <w:lang w:val="pt-PT"/>
        </w:rPr>
      </w:pPr>
    </w:p>
    <w:p w:rsidR="007514EF" w:rsidRPr="00546334" w:rsidRDefault="007514EF" w:rsidP="007514EF">
      <w:pPr>
        <w:spacing w:before="100" w:beforeAutospacing="1" w:after="100" w:afterAutospacing="1" w:line="240" w:lineRule="auto"/>
        <w:jc w:val="center"/>
        <w:rPr>
          <w:rFonts w:ascii="Times New Roman" w:eastAsia="Times New Roman" w:hAnsi="Times New Roman" w:cs="Times New Roman"/>
          <w:sz w:val="24"/>
          <w:szCs w:val="24"/>
          <w:lang w:val="en-US"/>
        </w:rPr>
      </w:pPr>
      <w:r w:rsidRPr="00546334">
        <w:rPr>
          <w:rFonts w:ascii="Times New Roman" w:eastAsia="Times New Roman" w:hAnsi="Times New Roman" w:cs="Times New Roman"/>
          <w:noProof/>
          <w:sz w:val="24"/>
          <w:szCs w:val="24"/>
          <w:lang w:val="en-US"/>
        </w:rPr>
        <w:drawing>
          <wp:inline distT="0" distB="0" distL="0" distR="0" wp14:anchorId="79495BDE" wp14:editId="13DCD618">
            <wp:extent cx="5519420" cy="3220776"/>
            <wp:effectExtent l="0" t="0" r="0" b="0"/>
            <wp:docPr id="22" name="Imagem 22" descr="C:\Users\asus\Downloads\B2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B2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8663" cy="3278688"/>
                    </a:xfrm>
                    <a:prstGeom prst="rect">
                      <a:avLst/>
                    </a:prstGeom>
                    <a:noFill/>
                    <a:ln>
                      <a:noFill/>
                    </a:ln>
                  </pic:spPr>
                </pic:pic>
              </a:graphicData>
            </a:graphic>
          </wp:inline>
        </w:drawing>
      </w:r>
    </w:p>
    <w:p w:rsidR="007514EF" w:rsidRPr="00546334" w:rsidRDefault="007514EF" w:rsidP="003E2FA8">
      <w:pPr>
        <w:pStyle w:val="PargrafodaLista"/>
        <w:ind w:left="576"/>
        <w:rPr>
          <w:rFonts w:ascii="Times New Roman" w:eastAsia="Calibri" w:hAnsi="Times New Roman"/>
          <w:lang w:val="pt-PT"/>
        </w:rPr>
      </w:pPr>
    </w:p>
    <w:p w:rsidR="003E2FA8" w:rsidRPr="00546334" w:rsidRDefault="003E2FA8" w:rsidP="003E2FA8">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O Portal de Integração B2G (Business-to-Government) disponibiliza uma interface normalizada para os parceiros do se</w:t>
      </w:r>
      <w:r w:rsidR="00B351F5"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tor privado:</w:t>
      </w:r>
    </w:p>
    <w:p w:rsidR="003E2FA8" w:rsidRPr="00546334" w:rsidRDefault="003E2FA8"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a) </w:t>
      </w:r>
      <w:r w:rsidRPr="00546334">
        <w:rPr>
          <w:rFonts w:ascii="Times New Roman" w:eastAsia="Calibri" w:hAnsi="Times New Roman" w:cs="Times New Roman"/>
          <w:b/>
          <w:color w:val="1A1C1F"/>
          <w:sz w:val="20"/>
          <w:szCs w:val="24"/>
          <w:lang w:eastAsia="fr-BE"/>
        </w:rPr>
        <w:t>Categorias de Parceiros</w:t>
      </w:r>
      <w:r w:rsidRPr="00546334">
        <w:rPr>
          <w:rFonts w:ascii="Times New Roman" w:eastAsia="Calibri" w:hAnsi="Times New Roman" w:cs="Times New Roman"/>
          <w:color w:val="1A1C1F"/>
          <w:sz w:val="20"/>
          <w:szCs w:val="24"/>
          <w:lang w:eastAsia="fr-BE"/>
        </w:rPr>
        <w:t>: Bancos, empresas de telecomunicações, seguradoras, concessionárias de serviços públicos e organizações de saúde</w:t>
      </w:r>
      <w:r w:rsidR="00374887" w:rsidRPr="00546334">
        <w:rPr>
          <w:rFonts w:ascii="Times New Roman" w:eastAsia="Calibri" w:hAnsi="Times New Roman" w:cs="Times New Roman"/>
          <w:color w:val="1A1C1F"/>
          <w:sz w:val="20"/>
          <w:szCs w:val="24"/>
          <w:lang w:eastAsia="fr-BE"/>
        </w:rPr>
        <w:t>;</w:t>
      </w:r>
    </w:p>
    <w:p w:rsidR="003E2FA8" w:rsidRPr="00546334" w:rsidRDefault="003E2FA8" w:rsidP="00B351F5">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b) </w:t>
      </w:r>
      <w:r w:rsidRPr="00546334">
        <w:rPr>
          <w:rFonts w:ascii="Times New Roman" w:eastAsia="Calibri" w:hAnsi="Times New Roman" w:cs="Times New Roman"/>
          <w:b/>
          <w:color w:val="1A1C1F"/>
          <w:sz w:val="20"/>
          <w:szCs w:val="24"/>
          <w:lang w:eastAsia="fr-BE"/>
        </w:rPr>
        <w:t>Componentes do Portal de Integração</w:t>
      </w:r>
      <w:r w:rsidRPr="00546334">
        <w:rPr>
          <w:rFonts w:ascii="Times New Roman" w:eastAsia="Calibri" w:hAnsi="Times New Roman" w:cs="Times New Roman"/>
          <w:color w:val="1A1C1F"/>
          <w:sz w:val="20"/>
          <w:szCs w:val="24"/>
          <w:lang w:eastAsia="fr-BE"/>
        </w:rPr>
        <w:t>:</w:t>
      </w:r>
    </w:p>
    <w:p w:rsidR="003E2FA8" w:rsidRPr="00546334" w:rsidRDefault="003E2FA8" w:rsidP="00107781">
      <w:pPr>
        <w:pStyle w:val="PargrafodaLista"/>
        <w:numPr>
          <w:ilvl w:val="0"/>
          <w:numId w:val="70"/>
        </w:numPr>
        <w:rPr>
          <w:rFonts w:ascii="Times New Roman" w:eastAsia="Calibri" w:hAnsi="Times New Roman"/>
          <w:lang w:val="pt-PT"/>
        </w:rPr>
      </w:pPr>
      <w:r w:rsidRPr="00546334">
        <w:rPr>
          <w:rFonts w:ascii="Times New Roman" w:eastAsia="Calibri" w:hAnsi="Times New Roman"/>
          <w:lang w:val="pt-PT"/>
        </w:rPr>
        <w:t>Registo de Parceiros: Mantém as credenciais e os direitos de acesso dos parceiros autorizados</w:t>
      </w:r>
      <w:r w:rsidR="00374887" w:rsidRPr="00546334">
        <w:rPr>
          <w:rFonts w:ascii="Times New Roman" w:eastAsia="Calibri" w:hAnsi="Times New Roman"/>
          <w:lang w:val="pt-PT"/>
        </w:rPr>
        <w:t>;</w:t>
      </w:r>
    </w:p>
    <w:p w:rsidR="003E2FA8" w:rsidRPr="00546334" w:rsidRDefault="003E2FA8" w:rsidP="00107781">
      <w:pPr>
        <w:pStyle w:val="PargrafodaLista"/>
        <w:numPr>
          <w:ilvl w:val="0"/>
          <w:numId w:val="70"/>
        </w:numPr>
        <w:rPr>
          <w:rFonts w:ascii="Times New Roman" w:eastAsia="Calibri" w:hAnsi="Times New Roman"/>
          <w:lang w:val="pt-PT"/>
        </w:rPr>
      </w:pPr>
      <w:r w:rsidRPr="00546334">
        <w:rPr>
          <w:rFonts w:ascii="Times New Roman" w:eastAsia="Calibri" w:hAnsi="Times New Roman"/>
          <w:lang w:val="pt-PT"/>
        </w:rPr>
        <w:t>Portal de Segurança: Aplica os requisitos de autenticação e encriptação</w:t>
      </w:r>
      <w:r w:rsidR="00374887" w:rsidRPr="00546334">
        <w:rPr>
          <w:rFonts w:ascii="Times New Roman" w:eastAsia="Calibri" w:hAnsi="Times New Roman"/>
          <w:lang w:val="pt-PT"/>
        </w:rPr>
        <w:t>;</w:t>
      </w:r>
    </w:p>
    <w:p w:rsidR="003E2FA8" w:rsidRPr="00546334" w:rsidRDefault="003E2FA8" w:rsidP="00107781">
      <w:pPr>
        <w:pStyle w:val="PargrafodaLista"/>
        <w:numPr>
          <w:ilvl w:val="0"/>
          <w:numId w:val="70"/>
        </w:numPr>
        <w:rPr>
          <w:rFonts w:ascii="Times New Roman" w:eastAsia="Calibri" w:hAnsi="Times New Roman"/>
          <w:lang w:val="pt-PT"/>
        </w:rPr>
      </w:pPr>
      <w:r w:rsidRPr="00546334">
        <w:rPr>
          <w:rFonts w:ascii="Times New Roman" w:eastAsia="Calibri" w:hAnsi="Times New Roman"/>
          <w:lang w:val="pt-PT"/>
        </w:rPr>
        <w:t>Router de Serviços: Direc</w:t>
      </w:r>
      <w:r w:rsidR="00260BB0" w:rsidRPr="00546334">
        <w:rPr>
          <w:rFonts w:ascii="Times New Roman" w:eastAsia="Calibri" w:hAnsi="Times New Roman"/>
          <w:lang w:val="pt-PT"/>
        </w:rPr>
        <w:t>ç</w:t>
      </w:r>
      <w:r w:rsidRPr="00546334">
        <w:rPr>
          <w:rFonts w:ascii="Times New Roman" w:eastAsia="Calibri" w:hAnsi="Times New Roman"/>
          <w:lang w:val="pt-PT"/>
        </w:rPr>
        <w:t>iona os pedidos para os serviços governamentais apropriados</w:t>
      </w:r>
      <w:r w:rsidR="00374887" w:rsidRPr="00546334">
        <w:rPr>
          <w:rFonts w:ascii="Times New Roman" w:eastAsia="Calibri" w:hAnsi="Times New Roman"/>
          <w:lang w:val="pt-PT"/>
        </w:rPr>
        <w:t>;</w:t>
      </w:r>
    </w:p>
    <w:p w:rsidR="008466B9" w:rsidRPr="00546334" w:rsidRDefault="003E2FA8" w:rsidP="00107781">
      <w:pPr>
        <w:pStyle w:val="PargrafodaLista"/>
        <w:numPr>
          <w:ilvl w:val="0"/>
          <w:numId w:val="70"/>
        </w:numPr>
        <w:rPr>
          <w:rFonts w:ascii="Times New Roman" w:eastAsia="Calibri" w:hAnsi="Times New Roman"/>
          <w:lang w:val="pt-PT"/>
        </w:rPr>
      </w:pPr>
      <w:r w:rsidRPr="00546334">
        <w:rPr>
          <w:rFonts w:ascii="Times New Roman" w:eastAsia="Calibri" w:hAnsi="Times New Roman"/>
          <w:lang w:val="pt-PT"/>
        </w:rPr>
        <w:t>Serviços de Integração: Serviços comuns, incluindo processamento de pagamentos, verificação de identidade e troca de documentos</w:t>
      </w:r>
      <w:r w:rsidR="00374887" w:rsidRPr="00546334">
        <w:rPr>
          <w:rFonts w:ascii="Times New Roman" w:eastAsia="Calibri" w:hAnsi="Times New Roman"/>
          <w:lang w:val="pt-PT"/>
        </w:rPr>
        <w:t>.</w:t>
      </w:r>
    </w:p>
    <w:p w:rsidR="00CE6432" w:rsidRPr="00546334" w:rsidRDefault="00CE6432" w:rsidP="00374887">
      <w:pPr>
        <w:spacing w:before="120" w:after="120" w:line="280" w:lineRule="exact"/>
        <w:ind w:left="540"/>
        <w:jc w:val="both"/>
        <w:rPr>
          <w:rFonts w:ascii="Times New Roman" w:eastAsia="Calibri" w:hAnsi="Times New Roman" w:cs="Times New Roman"/>
          <w:color w:val="1A1C1F"/>
          <w:sz w:val="20"/>
          <w:szCs w:val="24"/>
          <w:lang w:eastAsia="fr-BE"/>
        </w:rPr>
      </w:pPr>
    </w:p>
    <w:p w:rsidR="00107781" w:rsidRPr="00546334" w:rsidRDefault="00107781" w:rsidP="00374887">
      <w:pPr>
        <w:spacing w:before="120" w:after="120" w:line="280" w:lineRule="exact"/>
        <w:ind w:left="540"/>
        <w:jc w:val="both"/>
        <w:rPr>
          <w:rFonts w:ascii="Times New Roman" w:eastAsia="Calibri" w:hAnsi="Times New Roman" w:cs="Times New Roman"/>
          <w:color w:val="1A1C1F"/>
          <w:sz w:val="20"/>
          <w:szCs w:val="24"/>
          <w:lang w:eastAsia="fr-BE"/>
        </w:rPr>
      </w:pPr>
    </w:p>
    <w:p w:rsidR="008466B9" w:rsidRPr="00546334" w:rsidRDefault="00021D27" w:rsidP="00021D27">
      <w:pPr>
        <w:keepNext/>
        <w:keepLines/>
        <w:numPr>
          <w:ilvl w:val="1"/>
          <w:numId w:val="2"/>
        </w:numPr>
        <w:spacing w:before="120" w:after="120" w:line="280" w:lineRule="exact"/>
        <w:jc w:val="both"/>
        <w:outlineLvl w:val="1"/>
        <w:rPr>
          <w:rFonts w:ascii="Times New Roman" w:eastAsia="Times New Roman" w:hAnsi="Times New Roman" w:cs="Times New Roman"/>
          <w:color w:val="003399"/>
          <w:sz w:val="26"/>
          <w:szCs w:val="26"/>
          <w:lang w:val="en-GB" w:eastAsia="fr-BE"/>
        </w:rPr>
      </w:pPr>
      <w:proofErr w:type="spellStart"/>
      <w:r w:rsidRPr="00546334">
        <w:rPr>
          <w:rFonts w:ascii="Times New Roman" w:eastAsia="Times New Roman" w:hAnsi="Times New Roman" w:cs="Times New Roman"/>
          <w:color w:val="003399"/>
          <w:sz w:val="26"/>
          <w:szCs w:val="26"/>
          <w:lang w:val="en-GB" w:eastAsia="fr-BE"/>
        </w:rPr>
        <w:lastRenderedPageBreak/>
        <w:t>Integração</w:t>
      </w:r>
      <w:proofErr w:type="spellEnd"/>
      <w:r w:rsidRPr="00546334">
        <w:rPr>
          <w:rFonts w:ascii="Times New Roman" w:eastAsia="Times New Roman" w:hAnsi="Times New Roman" w:cs="Times New Roman"/>
          <w:color w:val="003399"/>
          <w:sz w:val="26"/>
          <w:szCs w:val="26"/>
          <w:lang w:val="en-GB" w:eastAsia="fr-BE"/>
        </w:rPr>
        <w:t xml:space="preserve"> </w:t>
      </w:r>
      <w:proofErr w:type="spellStart"/>
      <w:r w:rsidRPr="00546334">
        <w:rPr>
          <w:rFonts w:ascii="Times New Roman" w:eastAsia="Times New Roman" w:hAnsi="Times New Roman" w:cs="Times New Roman"/>
          <w:color w:val="003399"/>
          <w:sz w:val="26"/>
          <w:szCs w:val="26"/>
          <w:lang w:val="en-GB" w:eastAsia="fr-BE"/>
        </w:rPr>
        <w:t>Bancária</w:t>
      </w:r>
      <w:proofErr w:type="spellEnd"/>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1. Exemplo de Integração de Redes SIMO</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b/>
          <w:color w:val="1A1C1F"/>
          <w:sz w:val="20"/>
          <w:szCs w:val="24"/>
          <w:lang w:eastAsia="fr-BE"/>
        </w:rPr>
        <w:t>Configuração de Integração</w:t>
      </w:r>
      <w:r w:rsidRPr="00546334">
        <w:rPr>
          <w:rFonts w:ascii="Times New Roman" w:eastAsia="Calibri" w:hAnsi="Times New Roman" w:cs="Times New Roman"/>
          <w:color w:val="1A1C1F"/>
          <w:sz w:val="20"/>
          <w:szCs w:val="24"/>
          <w:lang w:eastAsia="fr-BE"/>
        </w:rPr>
        <w:t>:</w:t>
      </w:r>
    </w:p>
    <w:p w:rsidR="00021D27" w:rsidRPr="00546334" w:rsidRDefault="00021D27" w:rsidP="00374887">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Tipo de Ligação: Circuito MPLS Dedicado</w:t>
      </w:r>
      <w:r w:rsidR="00374887" w:rsidRPr="00546334">
        <w:rPr>
          <w:rFonts w:ascii="Times New Roman" w:eastAsia="Calibri" w:hAnsi="Times New Roman" w:cs="Times New Roman"/>
          <w:color w:val="1A1C1F"/>
          <w:sz w:val="20"/>
          <w:szCs w:val="24"/>
          <w:lang w:eastAsia="fr-BE"/>
        </w:rPr>
        <w:t>;</w:t>
      </w:r>
    </w:p>
    <w:p w:rsidR="00021D27" w:rsidRPr="00546334" w:rsidRDefault="00021D27" w:rsidP="00374887">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Largura de Banda: 1 Gbps mínimo</w:t>
      </w:r>
      <w:r w:rsidR="00374887" w:rsidRPr="00546334">
        <w:rPr>
          <w:rFonts w:ascii="Times New Roman" w:eastAsia="Calibri" w:hAnsi="Times New Roman" w:cs="Times New Roman"/>
          <w:color w:val="1A1C1F"/>
          <w:sz w:val="20"/>
          <w:szCs w:val="24"/>
          <w:lang w:eastAsia="fr-BE"/>
        </w:rPr>
        <w:t>;</w:t>
      </w:r>
    </w:p>
    <w:p w:rsidR="00021D27" w:rsidRPr="00546334" w:rsidRDefault="00021D27" w:rsidP="00374887">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Protocolo: ISO 8583 sobre TCP/IP</w:t>
      </w:r>
      <w:r w:rsidR="00374887" w:rsidRPr="00546334">
        <w:rPr>
          <w:rFonts w:ascii="Times New Roman" w:eastAsia="Calibri" w:hAnsi="Times New Roman" w:cs="Times New Roman"/>
          <w:color w:val="1A1C1F"/>
          <w:sz w:val="20"/>
          <w:szCs w:val="24"/>
          <w:lang w:eastAsia="fr-BE"/>
        </w:rPr>
        <w:t>;</w:t>
      </w:r>
    </w:p>
    <w:p w:rsidR="00021D27" w:rsidRPr="00546334" w:rsidRDefault="00021D27" w:rsidP="00107781">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Segurança: TLS 1.3 + Encriptação ao Nível da Mensagem</w:t>
      </w:r>
      <w:r w:rsidR="00374887" w:rsidRPr="00546334">
        <w:rPr>
          <w:rFonts w:ascii="Times New Roman" w:eastAsia="Calibri" w:hAnsi="Times New Roman" w:cs="Times New Roman"/>
          <w:color w:val="1A1C1F"/>
          <w:sz w:val="20"/>
          <w:szCs w:val="24"/>
          <w:lang w:eastAsia="fr-BE"/>
        </w:rPr>
        <w:t>.</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b/>
          <w:color w:val="1A1C1F"/>
          <w:sz w:val="20"/>
          <w:szCs w:val="24"/>
          <w:lang w:eastAsia="fr-BE"/>
        </w:rPr>
        <w:t>Serviços</w:t>
      </w:r>
      <w:r w:rsidRPr="00546334">
        <w:rPr>
          <w:rFonts w:ascii="Times New Roman" w:eastAsia="Calibri" w:hAnsi="Times New Roman" w:cs="Times New Roman"/>
          <w:color w:val="1A1C1F"/>
          <w:sz w:val="20"/>
          <w:szCs w:val="24"/>
          <w:lang w:eastAsia="fr-BE"/>
        </w:rPr>
        <w:t>:</w:t>
      </w:r>
    </w:p>
    <w:p w:rsidR="00021D27" w:rsidRPr="00546334" w:rsidRDefault="00021D27" w:rsidP="00374887">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Processamento de Pagamentos</w:t>
      </w:r>
      <w:r w:rsidR="00374887" w:rsidRPr="00546334">
        <w:rPr>
          <w:rFonts w:ascii="Times New Roman" w:eastAsia="Calibri" w:hAnsi="Times New Roman" w:cs="Times New Roman"/>
          <w:color w:val="1A1C1F"/>
          <w:sz w:val="20"/>
          <w:szCs w:val="24"/>
          <w:lang w:eastAsia="fr-BE"/>
        </w:rPr>
        <w:t>;</w:t>
      </w:r>
    </w:p>
    <w:p w:rsidR="00021D27" w:rsidRPr="00546334" w:rsidRDefault="00021D27" w:rsidP="00374887">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Verificação de Conta</w:t>
      </w:r>
      <w:r w:rsidR="00374887" w:rsidRPr="00546334">
        <w:rPr>
          <w:rFonts w:ascii="Times New Roman" w:eastAsia="Calibri" w:hAnsi="Times New Roman" w:cs="Times New Roman"/>
          <w:color w:val="1A1C1F"/>
          <w:sz w:val="20"/>
          <w:szCs w:val="24"/>
          <w:lang w:eastAsia="fr-BE"/>
        </w:rPr>
        <w:t>;</w:t>
      </w:r>
    </w:p>
    <w:p w:rsidR="00021D27" w:rsidRPr="00546334" w:rsidRDefault="00021D27" w:rsidP="00374887">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Débito/Crédito Dire</w:t>
      </w:r>
      <w:r w:rsidR="00374887"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to</w:t>
      </w:r>
      <w:r w:rsidR="00374887" w:rsidRPr="00546334">
        <w:rPr>
          <w:rFonts w:ascii="Times New Roman" w:eastAsia="Calibri" w:hAnsi="Times New Roman" w:cs="Times New Roman"/>
          <w:color w:val="1A1C1F"/>
          <w:sz w:val="20"/>
          <w:szCs w:val="24"/>
          <w:lang w:eastAsia="fr-BE"/>
        </w:rPr>
        <w:t>;</w:t>
      </w:r>
    </w:p>
    <w:p w:rsidR="00021D27" w:rsidRPr="00546334" w:rsidRDefault="00021D27" w:rsidP="00107781">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Consulta de Estado da Transa</w:t>
      </w:r>
      <w:r w:rsidR="00374887"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ção</w:t>
      </w:r>
      <w:r w:rsidR="00374887" w:rsidRPr="00546334">
        <w:rPr>
          <w:rFonts w:ascii="Times New Roman" w:eastAsia="Calibri" w:hAnsi="Times New Roman" w:cs="Times New Roman"/>
          <w:color w:val="1A1C1F"/>
          <w:sz w:val="20"/>
          <w:szCs w:val="24"/>
          <w:lang w:eastAsia="fr-BE"/>
        </w:rPr>
        <w:t>.</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b/>
          <w:color w:val="1A1C1F"/>
          <w:sz w:val="20"/>
          <w:szCs w:val="24"/>
          <w:lang w:eastAsia="fr-BE"/>
        </w:rPr>
        <w:t>Requisitos do SLA</w:t>
      </w:r>
      <w:r w:rsidRPr="00546334">
        <w:rPr>
          <w:rFonts w:ascii="Times New Roman" w:eastAsia="Calibri" w:hAnsi="Times New Roman" w:cs="Times New Roman"/>
          <w:color w:val="1A1C1F"/>
          <w:sz w:val="20"/>
          <w:szCs w:val="24"/>
          <w:lang w:eastAsia="fr-BE"/>
        </w:rPr>
        <w:t>:</w:t>
      </w:r>
    </w:p>
    <w:p w:rsidR="00021D27" w:rsidRPr="00546334" w:rsidRDefault="00021D27" w:rsidP="00374887">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Disponibilidade: 99,95%</w:t>
      </w:r>
      <w:r w:rsidR="004A69F4" w:rsidRPr="00546334">
        <w:rPr>
          <w:rFonts w:ascii="Times New Roman" w:eastAsia="Calibri" w:hAnsi="Times New Roman" w:cs="Times New Roman"/>
          <w:color w:val="1A1C1F"/>
          <w:sz w:val="20"/>
          <w:szCs w:val="24"/>
          <w:lang w:eastAsia="fr-BE"/>
        </w:rPr>
        <w:t>;</w:t>
      </w:r>
    </w:p>
    <w:p w:rsidR="00021D27" w:rsidRPr="00546334" w:rsidRDefault="00021D27" w:rsidP="00374887">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Tempo de Resposta: &lt;500ms</w:t>
      </w:r>
      <w:r w:rsidR="004A69F4" w:rsidRPr="00546334">
        <w:rPr>
          <w:rFonts w:ascii="Times New Roman" w:eastAsia="Calibri" w:hAnsi="Times New Roman" w:cs="Times New Roman"/>
          <w:color w:val="1A1C1F"/>
          <w:sz w:val="20"/>
          <w:szCs w:val="24"/>
          <w:lang w:eastAsia="fr-BE"/>
        </w:rPr>
        <w:t>;</w:t>
      </w:r>
    </w:p>
    <w:p w:rsidR="00021D27" w:rsidRPr="00546334" w:rsidRDefault="00021D27" w:rsidP="00374887">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Volume de Transa</w:t>
      </w:r>
      <w:r w:rsidR="004A69F4"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ções: 10.000 TPS</w:t>
      </w:r>
      <w:r w:rsidR="004A69F4" w:rsidRPr="00546334">
        <w:rPr>
          <w:rFonts w:ascii="Times New Roman" w:eastAsia="Calibri" w:hAnsi="Times New Roman" w:cs="Times New Roman"/>
          <w:color w:val="1A1C1F"/>
          <w:sz w:val="20"/>
          <w:szCs w:val="24"/>
          <w:lang w:eastAsia="fr-BE"/>
        </w:rPr>
        <w:t>.</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2. Exemplo de Integração de Banco Individual</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Configuração do Millennium BIM:</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ID do Parceiro: MBIM-001</w:t>
      </w:r>
      <w:r w:rsidR="004A69F4"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Ligação: VPN redundante dupla</w:t>
      </w:r>
      <w:r w:rsidR="004A69F4"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Autenticação: mTLS + OAuth 2.0</w:t>
      </w:r>
      <w:r w:rsidR="004A69F4" w:rsidRPr="00546334">
        <w:rPr>
          <w:rFonts w:ascii="Times New Roman" w:eastAsia="Calibri" w:hAnsi="Times New Roman" w:cs="Times New Roman"/>
          <w:color w:val="1A1C1F"/>
          <w:sz w:val="20"/>
          <w:szCs w:val="24"/>
          <w:lang w:eastAsia="fr-BE"/>
        </w:rPr>
        <w:t>.</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Serviços:</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Cobrança de Impostos</w:t>
      </w:r>
      <w:r w:rsidR="004A69F4"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Processamento de Salários dos Funcionários Públicos</w:t>
      </w:r>
      <w:r w:rsidR="004A69F4"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Taxas de Registo de Empresas</w:t>
      </w:r>
      <w:r w:rsidR="004A69F4"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Pagamento de Prestações Sociais</w:t>
      </w:r>
      <w:r w:rsidR="004A69F4" w:rsidRPr="00546334">
        <w:rPr>
          <w:rFonts w:ascii="Times New Roman" w:eastAsia="Calibri" w:hAnsi="Times New Roman" w:cs="Times New Roman"/>
          <w:color w:val="1A1C1F"/>
          <w:sz w:val="20"/>
          <w:szCs w:val="24"/>
          <w:lang w:eastAsia="fr-BE"/>
        </w:rPr>
        <w:t>.</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BCI Configuração</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ID do Parceiro: BCI-001</w:t>
      </w:r>
      <w:r w:rsidR="004A69F4"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Ligação: MPLS + backup VPN através da Internet</w:t>
      </w:r>
      <w:r w:rsidR="004A69F4"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Autenticação: Certificados X. 509</w:t>
      </w:r>
      <w:r w:rsidR="004A69F4" w:rsidRPr="00546334">
        <w:rPr>
          <w:rFonts w:ascii="Times New Roman" w:eastAsia="Calibri" w:hAnsi="Times New Roman" w:cs="Times New Roman"/>
          <w:color w:val="1A1C1F"/>
          <w:sz w:val="20"/>
          <w:szCs w:val="24"/>
          <w:lang w:eastAsia="fr-BE"/>
        </w:rPr>
        <w:t>.</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Considerações Especiais:</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lastRenderedPageBreak/>
        <w:t>a) Processamento em lote em agências rurais</w:t>
      </w:r>
      <w:r w:rsidR="004A69F4"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Suporte a transações offline</w:t>
      </w:r>
      <w:r w:rsidR="004A69F4" w:rsidRPr="00546334">
        <w:rPr>
          <w:rFonts w:ascii="Times New Roman" w:eastAsia="Calibri" w:hAnsi="Times New Roman" w:cs="Times New Roman"/>
          <w:color w:val="1A1C1F"/>
          <w:sz w:val="20"/>
          <w:szCs w:val="24"/>
          <w:lang w:eastAsia="fr-BE"/>
        </w:rPr>
        <w:t>;</w:t>
      </w:r>
    </w:p>
    <w:p w:rsidR="008466B9"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Integração com serviços bancários móveis</w:t>
      </w:r>
      <w:r w:rsidR="004A69F4" w:rsidRPr="00546334">
        <w:rPr>
          <w:rFonts w:ascii="Times New Roman" w:eastAsia="Calibri" w:hAnsi="Times New Roman" w:cs="Times New Roman"/>
          <w:color w:val="1A1C1F"/>
          <w:sz w:val="20"/>
          <w:szCs w:val="24"/>
          <w:lang w:eastAsia="fr-BE"/>
        </w:rPr>
        <w:t>.</w:t>
      </w:r>
    </w:p>
    <w:p w:rsidR="008466B9" w:rsidRPr="00546334" w:rsidRDefault="008466B9" w:rsidP="008466B9">
      <w:pPr>
        <w:spacing w:before="120" w:after="120" w:line="280" w:lineRule="exact"/>
        <w:jc w:val="both"/>
        <w:rPr>
          <w:rFonts w:ascii="Times New Roman" w:eastAsia="Times New Roman" w:hAnsi="Times New Roman" w:cs="Times New Roman"/>
          <w:color w:val="003399"/>
          <w:sz w:val="26"/>
          <w:szCs w:val="26"/>
          <w:lang w:eastAsia="fr-BE"/>
        </w:rPr>
      </w:pPr>
      <w:r w:rsidRPr="00546334">
        <w:rPr>
          <w:rFonts w:ascii="Times New Roman" w:eastAsia="Calibri" w:hAnsi="Times New Roman" w:cs="Times New Roman"/>
          <w:color w:val="1A1C1F"/>
          <w:sz w:val="20"/>
          <w:szCs w:val="24"/>
          <w:lang w:eastAsia="fr-BE"/>
        </w:rPr>
        <w:br w:type="page"/>
      </w:r>
    </w:p>
    <w:p w:rsidR="00021D27" w:rsidRPr="00546334" w:rsidRDefault="00021D27" w:rsidP="008466B9">
      <w:pPr>
        <w:spacing w:before="120" w:after="120" w:line="280" w:lineRule="exact"/>
        <w:jc w:val="both"/>
        <w:rPr>
          <w:rFonts w:ascii="Times New Roman" w:eastAsia="Times New Roman" w:hAnsi="Times New Roman" w:cs="Times New Roman"/>
          <w:color w:val="003399"/>
          <w:sz w:val="26"/>
          <w:szCs w:val="26"/>
          <w:lang w:eastAsia="fr-BE"/>
        </w:rPr>
      </w:pPr>
      <w:r w:rsidRPr="00546334">
        <w:rPr>
          <w:rFonts w:ascii="Times New Roman" w:eastAsia="Times New Roman" w:hAnsi="Times New Roman" w:cs="Times New Roman"/>
          <w:color w:val="003399"/>
          <w:sz w:val="26"/>
          <w:szCs w:val="26"/>
          <w:lang w:eastAsia="fr-BE"/>
        </w:rPr>
        <w:lastRenderedPageBreak/>
        <w:t>4.3 Integração das Telecomunicações</w:t>
      </w:r>
    </w:p>
    <w:p w:rsidR="008466B9" w:rsidRPr="00546334" w:rsidRDefault="008466B9" w:rsidP="008466B9">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1. </w:t>
      </w:r>
      <w:r w:rsidR="00021D27" w:rsidRPr="00546334">
        <w:rPr>
          <w:rFonts w:ascii="Times New Roman" w:eastAsia="Calibri" w:hAnsi="Times New Roman" w:cs="Times New Roman"/>
          <w:color w:val="1A1C1F"/>
          <w:sz w:val="20"/>
          <w:szCs w:val="24"/>
          <w:lang w:eastAsia="fr-BE"/>
        </w:rPr>
        <w:t>Arquite</w:t>
      </w:r>
      <w:r w:rsidR="004A69F4" w:rsidRPr="00546334">
        <w:rPr>
          <w:rFonts w:ascii="Times New Roman" w:eastAsia="Calibri" w:hAnsi="Times New Roman" w:cs="Times New Roman"/>
          <w:color w:val="1A1C1F"/>
          <w:sz w:val="20"/>
          <w:szCs w:val="24"/>
          <w:lang w:eastAsia="fr-BE"/>
        </w:rPr>
        <w:t>c</w:t>
      </w:r>
      <w:r w:rsidR="00021D27" w:rsidRPr="00546334">
        <w:rPr>
          <w:rFonts w:ascii="Times New Roman" w:eastAsia="Calibri" w:hAnsi="Times New Roman" w:cs="Times New Roman"/>
          <w:color w:val="1A1C1F"/>
          <w:sz w:val="20"/>
          <w:szCs w:val="24"/>
          <w:lang w:eastAsia="fr-BE"/>
        </w:rPr>
        <w:t>tura de integração de dinheiro móvel:</w:t>
      </w:r>
    </w:p>
    <w:p w:rsidR="007514EF" w:rsidRPr="00546334" w:rsidRDefault="007514EF" w:rsidP="008466B9">
      <w:pPr>
        <w:spacing w:before="120" w:after="120" w:line="280" w:lineRule="exact"/>
        <w:jc w:val="both"/>
        <w:rPr>
          <w:rFonts w:ascii="Times New Roman" w:eastAsia="Calibri" w:hAnsi="Times New Roman" w:cs="Times New Roman"/>
          <w:color w:val="1A1C1F"/>
          <w:sz w:val="20"/>
          <w:szCs w:val="24"/>
          <w:lang w:eastAsia="fr-BE"/>
        </w:rPr>
      </w:pPr>
    </w:p>
    <w:p w:rsidR="007514EF" w:rsidRPr="00546334" w:rsidRDefault="006748D0" w:rsidP="007514EF">
      <w:pPr>
        <w:spacing w:before="100" w:beforeAutospacing="1" w:after="100" w:afterAutospacing="1" w:line="240" w:lineRule="auto"/>
        <w:jc w:val="center"/>
        <w:rPr>
          <w:rFonts w:ascii="Times New Roman" w:eastAsia="Times New Roman" w:hAnsi="Times New Roman" w:cs="Times New Roman"/>
          <w:sz w:val="24"/>
          <w:szCs w:val="24"/>
          <w:lang w:val="en-US"/>
        </w:rPr>
      </w:pPr>
      <w:r w:rsidRPr="00546334">
        <w:rPr>
          <w:rFonts w:ascii="Times New Roman" w:eastAsia="Calibri" w:hAnsi="Times New Roman" w:cs="Times New Roman"/>
          <w:noProof/>
          <w:color w:val="1A1C1F"/>
          <w:sz w:val="20"/>
          <w:szCs w:val="24"/>
          <w:lang w:val="en-US"/>
        </w:rPr>
        <mc:AlternateContent>
          <mc:Choice Requires="wps">
            <w:drawing>
              <wp:anchor distT="0" distB="0" distL="114300" distR="114300" simplePos="0" relativeHeight="251668480" behindDoc="0" locked="0" layoutInCell="1" allowOverlap="1" wp14:anchorId="08C8C622" wp14:editId="1965B76F">
                <wp:simplePos x="0" y="0"/>
                <wp:positionH relativeFrom="margin">
                  <wp:posOffset>0</wp:posOffset>
                </wp:positionH>
                <wp:positionV relativeFrom="paragraph">
                  <wp:posOffset>3590290</wp:posOffset>
                </wp:positionV>
                <wp:extent cx="5715000" cy="635"/>
                <wp:effectExtent l="0" t="0" r="0" b="0"/>
                <wp:wrapTopAndBottom/>
                <wp:docPr id="299331782" name="Text Box 1"/>
                <wp:cNvGraphicFramePr/>
                <a:graphic xmlns:a="http://schemas.openxmlformats.org/drawingml/2006/main">
                  <a:graphicData uri="http://schemas.microsoft.com/office/word/2010/wordprocessingShape">
                    <wps:wsp>
                      <wps:cNvSpPr txBox="1"/>
                      <wps:spPr>
                        <a:xfrm>
                          <a:off x="0" y="0"/>
                          <a:ext cx="5715000" cy="635"/>
                        </a:xfrm>
                        <a:prstGeom prst="rect">
                          <a:avLst/>
                        </a:prstGeom>
                        <a:solidFill>
                          <a:prstClr val="white"/>
                        </a:solidFill>
                        <a:ln>
                          <a:noFill/>
                        </a:ln>
                      </wps:spPr>
                      <wps:txbx>
                        <w:txbxContent>
                          <w:p w:rsidR="005A10DD" w:rsidRPr="00A54226" w:rsidRDefault="005A10DD" w:rsidP="008466B9">
                            <w:pPr>
                              <w:pStyle w:val="Legenda1"/>
                              <w:jc w:val="center"/>
                              <w:rPr>
                                <w:noProof/>
                                <w:color w:val="1A1C1F"/>
                                <w:sz w:val="20"/>
                              </w:rPr>
                            </w:pPr>
                            <w:proofErr w:type="spellStart"/>
                            <w:r w:rsidRPr="005F4D96">
                              <w:t>Figura</w:t>
                            </w:r>
                            <w:proofErr w:type="spellEnd"/>
                            <w:r w:rsidRPr="005F4D96">
                              <w:t xml:space="preserve"> 6 - </w:t>
                            </w:r>
                            <w:proofErr w:type="spellStart"/>
                            <w:r w:rsidRPr="005F4D96">
                              <w:t>Integração</w:t>
                            </w:r>
                            <w:proofErr w:type="spellEnd"/>
                            <w:r w:rsidRPr="005F4D96">
                              <w:t xml:space="preserve"> do </w:t>
                            </w:r>
                            <w:proofErr w:type="spellStart"/>
                            <w:r w:rsidRPr="005F4D96">
                              <w:t>dinheiro</w:t>
                            </w:r>
                            <w:proofErr w:type="spellEnd"/>
                            <w:r w:rsidRPr="005F4D96">
                              <w:t xml:space="preserve"> </w:t>
                            </w:r>
                            <w:proofErr w:type="spellStart"/>
                            <w:r w:rsidRPr="005F4D96">
                              <w:t>móvel</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C8C622" id="_x0000_s1029" type="#_x0000_t202" style="position:absolute;left:0;text-align:left;margin-left:0;margin-top:282.7pt;width:450pt;height:.0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" stroked="f">
                <v:textbox style="mso-fit-shape-to-text:t" inset="0,0,0,0">
                  <w:txbxContent>
                    <w:p w:rsidR="005A10DD" w:rsidRPr="00A54226" w:rsidRDefault="005A10DD" w:rsidP="008466B9">
                      <w:pPr>
                        <w:pStyle w:val="Legenda1"/>
                        <w:jc w:val="center"/>
                        <w:rPr>
                          <w:noProof/>
                          <w:color w:val="1A1C1F"/>
                          <w:sz w:val="20"/>
                        </w:rPr>
                      </w:pPr>
                      <w:proofErr w:type="spellStart"/>
                      <w:r w:rsidRPr="005F4D96">
                        <w:t>Figura</w:t>
                      </w:r>
                      <w:proofErr w:type="spellEnd"/>
                      <w:r w:rsidRPr="005F4D96">
                        <w:t xml:space="preserve"> 6 - </w:t>
                      </w:r>
                      <w:proofErr w:type="spellStart"/>
                      <w:r w:rsidRPr="005F4D96">
                        <w:t>Integração</w:t>
                      </w:r>
                      <w:proofErr w:type="spellEnd"/>
                      <w:r w:rsidRPr="005F4D96">
                        <w:t xml:space="preserve"> do </w:t>
                      </w:r>
                      <w:proofErr w:type="spellStart"/>
                      <w:r w:rsidRPr="005F4D96">
                        <w:t>dinheiro</w:t>
                      </w:r>
                      <w:proofErr w:type="spellEnd"/>
                      <w:r w:rsidRPr="005F4D96">
                        <w:t xml:space="preserve"> </w:t>
                      </w:r>
                      <w:proofErr w:type="spellStart"/>
                      <w:r w:rsidRPr="005F4D96">
                        <w:t>móvel</w:t>
                      </w:r>
                      <w:proofErr w:type="spellEnd"/>
                    </w:p>
                  </w:txbxContent>
                </v:textbox>
                <w10:wrap type="topAndBottom" anchorx="margin"/>
              </v:shape>
            </w:pict>
          </mc:Fallback>
        </mc:AlternateContent>
      </w:r>
      <w:r w:rsidR="007514EF" w:rsidRPr="00546334">
        <w:rPr>
          <w:rFonts w:ascii="Times New Roman" w:eastAsia="Times New Roman" w:hAnsi="Times New Roman" w:cs="Times New Roman"/>
          <w:noProof/>
          <w:sz w:val="24"/>
          <w:szCs w:val="24"/>
          <w:lang w:val="en-US"/>
        </w:rPr>
        <w:drawing>
          <wp:inline distT="0" distB="0" distL="0" distR="0" wp14:anchorId="5490D474" wp14:editId="53334500">
            <wp:extent cx="5301488" cy="3473355"/>
            <wp:effectExtent l="0" t="0" r="0" b="0"/>
            <wp:docPr id="23" name="Imagem 23" descr="C:\Users\asus\Downloads\MO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MOBIL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78508" cy="3523816"/>
                    </a:xfrm>
                    <a:prstGeom prst="rect">
                      <a:avLst/>
                    </a:prstGeom>
                    <a:noFill/>
                    <a:ln>
                      <a:noFill/>
                    </a:ln>
                  </pic:spPr>
                </pic:pic>
              </a:graphicData>
            </a:graphic>
          </wp:inline>
        </w:drawing>
      </w:r>
    </w:p>
    <w:p w:rsidR="007514EF" w:rsidRPr="00546334" w:rsidRDefault="007514EF" w:rsidP="00021D27">
      <w:pPr>
        <w:spacing w:before="120" w:after="120" w:line="280" w:lineRule="exact"/>
        <w:jc w:val="both"/>
        <w:rPr>
          <w:rFonts w:ascii="Times New Roman" w:eastAsia="Calibri" w:hAnsi="Times New Roman" w:cs="Times New Roman"/>
          <w:color w:val="1A1C1F"/>
          <w:sz w:val="20"/>
          <w:szCs w:val="24"/>
          <w:lang w:eastAsia="fr-BE"/>
        </w:rPr>
      </w:pP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O Agregador de Dinheiro Móvel fornece uma interface unificada para todos os fornecedores de pagamentos móveis:</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Plataformas suportadas: M-Pesa (Vodacom), e-Mola (Movitel) e mKesh (Tmcel)</w:t>
      </w:r>
      <w:r w:rsidR="004A69F4"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Interface de Pagamento Unificada: Padroniza diferentes APIs de dinheiro móvel numa única interface governamental</w:t>
      </w:r>
      <w:r w:rsidR="004A69F4"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Casos de utilização: Permite aos cidadãos pagar impostos, licenças, multas e receber benefícios governamentais através das suas contas de dinheiro móvel</w:t>
      </w:r>
      <w:r w:rsidR="004A69F4" w:rsidRPr="00546334">
        <w:rPr>
          <w:rFonts w:ascii="Times New Roman" w:eastAsia="Calibri" w:hAnsi="Times New Roman" w:cs="Times New Roman"/>
          <w:color w:val="1A1C1F"/>
          <w:sz w:val="20"/>
          <w:szCs w:val="24"/>
          <w:lang w:eastAsia="fr-BE"/>
        </w:rPr>
        <w:t>.</w:t>
      </w:r>
    </w:p>
    <w:p w:rsidR="008466B9" w:rsidRPr="00546334" w:rsidRDefault="00D04734" w:rsidP="00021D2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Especificações de integração do serviço de dinheiro móvel</w:t>
      </w:r>
      <w:r w:rsidR="008466B9" w:rsidRPr="00546334">
        <w:rPr>
          <w:rFonts w:ascii="Times New Roman" w:eastAsia="Calibri" w:hAnsi="Times New Roman" w:cs="Times New Roman"/>
          <w:color w:val="1A1C1F"/>
          <w:sz w:val="20"/>
          <w:szCs w:val="24"/>
          <w:lang w:eastAsia="fr-BE"/>
        </w:rPr>
        <w:t>:</w:t>
      </w:r>
    </w:p>
    <w:tbl>
      <w:tblPr>
        <w:tblStyle w:val="KHDTableBrief"/>
        <w:tblW w:w="0" w:type="auto"/>
        <w:tblLook w:val="04A0" w:firstRow="1" w:lastRow="0" w:firstColumn="1" w:lastColumn="0" w:noHBand="0" w:noVBand="1"/>
      </w:tblPr>
      <w:tblGrid>
        <w:gridCol w:w="2254"/>
        <w:gridCol w:w="2254"/>
        <w:gridCol w:w="2254"/>
        <w:gridCol w:w="2254"/>
      </w:tblGrid>
      <w:tr w:rsidR="008466B9" w:rsidRPr="00546334" w:rsidTr="008466B9">
        <w:trPr>
          <w:cnfStyle w:val="100000000000" w:firstRow="1" w:lastRow="0" w:firstColumn="0" w:lastColumn="0" w:oddVBand="0" w:evenVBand="0" w:oddHBand="0" w:evenHBand="0" w:firstRowFirstColumn="0" w:firstRowLastColumn="0" w:lastRowFirstColumn="0" w:lastRowLastColumn="0"/>
        </w:trPr>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Provider</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API Type</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Authentication</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Use Cases</w:t>
            </w:r>
          </w:p>
        </w:tc>
      </w:tr>
      <w:tr w:rsidR="008466B9" w:rsidRPr="00546334" w:rsidTr="007514EF">
        <w:trPr>
          <w:cnfStyle w:val="000000100000" w:firstRow="0" w:lastRow="0" w:firstColumn="0" w:lastColumn="0" w:oddVBand="0" w:evenVBand="0" w:oddHBand="1" w:evenHBand="0" w:firstRowFirstColumn="0" w:firstRowLastColumn="0" w:lastRowFirstColumn="0" w:lastRowLastColumn="0"/>
          <w:trHeight w:val="611"/>
        </w:trPr>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Vodacom M-</w:t>
            </w:r>
            <w:proofErr w:type="spellStart"/>
            <w:r w:rsidRPr="00546334">
              <w:rPr>
                <w:rFonts w:ascii="Times New Roman" w:eastAsia="Calibri" w:hAnsi="Times New Roman"/>
                <w:lang w:val="en-GB" w:eastAsia="en-GB"/>
              </w:rPr>
              <w:t>Pesa</w:t>
            </w:r>
            <w:proofErr w:type="spellEnd"/>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REST/JSON</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proofErr w:type="spellStart"/>
            <w:r w:rsidRPr="00546334">
              <w:rPr>
                <w:rFonts w:ascii="Times New Roman" w:eastAsia="Calibri" w:hAnsi="Times New Roman"/>
                <w:lang w:val="en-GB" w:eastAsia="en-GB"/>
              </w:rPr>
              <w:t>OAuth</w:t>
            </w:r>
            <w:proofErr w:type="spellEnd"/>
            <w:r w:rsidRPr="00546334">
              <w:rPr>
                <w:rFonts w:ascii="Times New Roman" w:eastAsia="Calibri" w:hAnsi="Times New Roman"/>
                <w:lang w:val="en-GB" w:eastAsia="en-GB"/>
              </w:rPr>
              <w:t xml:space="preserve"> 2.0 + API Key</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Tax payments, licenses, fines</w:t>
            </w:r>
          </w:p>
        </w:tc>
      </w:tr>
      <w:tr w:rsidR="008466B9" w:rsidRPr="00546334" w:rsidTr="00E42D57">
        <w:trPr>
          <w:cnfStyle w:val="000000010000" w:firstRow="0" w:lastRow="0" w:firstColumn="0" w:lastColumn="0" w:oddVBand="0" w:evenVBand="0" w:oddHBand="0" w:evenHBand="1" w:firstRowFirstColumn="0" w:firstRowLastColumn="0" w:lastRowFirstColumn="0" w:lastRowLastColumn="0"/>
        </w:trPr>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proofErr w:type="spellStart"/>
            <w:r w:rsidRPr="00546334">
              <w:rPr>
                <w:rFonts w:ascii="Times New Roman" w:eastAsia="Calibri" w:hAnsi="Times New Roman"/>
                <w:lang w:val="en-GB" w:eastAsia="en-GB"/>
              </w:rPr>
              <w:t>Movitel</w:t>
            </w:r>
            <w:proofErr w:type="spellEnd"/>
            <w:r w:rsidRPr="00546334">
              <w:rPr>
                <w:rFonts w:ascii="Times New Roman" w:eastAsia="Calibri" w:hAnsi="Times New Roman"/>
                <w:lang w:val="en-GB" w:eastAsia="en-GB"/>
              </w:rPr>
              <w:t xml:space="preserve"> e-</w:t>
            </w:r>
            <w:proofErr w:type="spellStart"/>
            <w:r w:rsidRPr="00546334">
              <w:rPr>
                <w:rFonts w:ascii="Times New Roman" w:eastAsia="Calibri" w:hAnsi="Times New Roman"/>
                <w:lang w:val="en-GB" w:eastAsia="en-GB"/>
              </w:rPr>
              <w:t>Mola</w:t>
            </w:r>
            <w:proofErr w:type="spellEnd"/>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SOAP/XML</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WS-Security</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Rural service payments</w:t>
            </w:r>
          </w:p>
        </w:tc>
      </w:tr>
      <w:tr w:rsidR="008466B9" w:rsidRPr="00546334" w:rsidTr="008466B9">
        <w:trPr>
          <w:cnfStyle w:val="000000100000" w:firstRow="0" w:lastRow="0" w:firstColumn="0" w:lastColumn="0" w:oddVBand="0" w:evenVBand="0" w:oddHBand="1" w:evenHBand="0" w:firstRowFirstColumn="0" w:firstRowLastColumn="0" w:lastRowFirstColumn="0" w:lastRowLastColumn="0"/>
        </w:trPr>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proofErr w:type="spellStart"/>
            <w:r w:rsidRPr="00546334">
              <w:rPr>
                <w:rFonts w:ascii="Times New Roman" w:eastAsia="Calibri" w:hAnsi="Times New Roman"/>
                <w:lang w:val="en-GB" w:eastAsia="en-GB"/>
              </w:rPr>
              <w:t>Tmcel</w:t>
            </w:r>
            <w:proofErr w:type="spellEnd"/>
            <w:r w:rsidRPr="00546334">
              <w:rPr>
                <w:rFonts w:ascii="Times New Roman" w:eastAsia="Calibri" w:hAnsi="Times New Roman"/>
                <w:lang w:val="en-GB" w:eastAsia="en-GB"/>
              </w:rPr>
              <w:t xml:space="preserve"> </w:t>
            </w:r>
            <w:proofErr w:type="spellStart"/>
            <w:r w:rsidRPr="00546334">
              <w:rPr>
                <w:rFonts w:ascii="Times New Roman" w:eastAsia="Calibri" w:hAnsi="Times New Roman"/>
                <w:lang w:val="en-GB" w:eastAsia="en-GB"/>
              </w:rPr>
              <w:t>mKesh</w:t>
            </w:r>
            <w:proofErr w:type="spellEnd"/>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REST/JSON</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proofErr w:type="spellStart"/>
            <w:r w:rsidRPr="00546334">
              <w:rPr>
                <w:rFonts w:ascii="Times New Roman" w:eastAsia="Calibri" w:hAnsi="Times New Roman"/>
                <w:lang w:val="en-GB" w:eastAsia="en-GB"/>
              </w:rPr>
              <w:t>mTLS</w:t>
            </w:r>
            <w:proofErr w:type="spellEnd"/>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Government employee services</w:t>
            </w:r>
          </w:p>
        </w:tc>
      </w:tr>
    </w:tbl>
    <w:p w:rsidR="008466B9" w:rsidRPr="00546334" w:rsidRDefault="008466B9" w:rsidP="008466B9">
      <w:pPr>
        <w:spacing w:before="120" w:after="120" w:line="280" w:lineRule="exact"/>
        <w:jc w:val="both"/>
        <w:rPr>
          <w:rFonts w:ascii="Times New Roman" w:eastAsia="Calibri" w:hAnsi="Times New Roman" w:cs="Times New Roman"/>
          <w:color w:val="1A1C1F"/>
          <w:sz w:val="20"/>
          <w:szCs w:val="24"/>
          <w:lang w:val="en-GB" w:eastAsia="fr-BE"/>
        </w:rPr>
      </w:pPr>
    </w:p>
    <w:p w:rsidR="008466B9" w:rsidRPr="00546334" w:rsidRDefault="00021D27" w:rsidP="00021D27">
      <w:pPr>
        <w:keepNext/>
        <w:keepLines/>
        <w:numPr>
          <w:ilvl w:val="1"/>
          <w:numId w:val="2"/>
        </w:numPr>
        <w:spacing w:before="120" w:after="120" w:line="280" w:lineRule="exact"/>
        <w:jc w:val="both"/>
        <w:outlineLvl w:val="1"/>
        <w:rPr>
          <w:rFonts w:ascii="Times New Roman" w:eastAsia="Times New Roman" w:hAnsi="Times New Roman" w:cs="Times New Roman"/>
          <w:color w:val="003399"/>
          <w:sz w:val="26"/>
          <w:szCs w:val="26"/>
          <w:lang w:eastAsia="fr-BE"/>
        </w:rPr>
      </w:pPr>
      <w:r w:rsidRPr="00546334">
        <w:rPr>
          <w:rFonts w:ascii="Times New Roman" w:eastAsia="Times New Roman" w:hAnsi="Times New Roman" w:cs="Times New Roman"/>
          <w:color w:val="003399"/>
          <w:sz w:val="26"/>
          <w:szCs w:val="26"/>
          <w:lang w:eastAsia="fr-BE"/>
        </w:rPr>
        <w:t>Modelo de Governação do Se</w:t>
      </w:r>
      <w:r w:rsidR="00562F78" w:rsidRPr="00546334">
        <w:rPr>
          <w:rFonts w:ascii="Times New Roman" w:eastAsia="Times New Roman" w:hAnsi="Times New Roman" w:cs="Times New Roman"/>
          <w:color w:val="003399"/>
          <w:sz w:val="26"/>
          <w:szCs w:val="26"/>
          <w:lang w:eastAsia="fr-BE"/>
        </w:rPr>
        <w:t>c</w:t>
      </w:r>
      <w:r w:rsidRPr="00546334">
        <w:rPr>
          <w:rFonts w:ascii="Times New Roman" w:eastAsia="Times New Roman" w:hAnsi="Times New Roman" w:cs="Times New Roman"/>
          <w:color w:val="003399"/>
          <w:sz w:val="26"/>
          <w:szCs w:val="26"/>
          <w:lang w:eastAsia="fr-BE"/>
        </w:rPr>
        <w:t>tor Privado</w:t>
      </w:r>
    </w:p>
    <w:p w:rsidR="008466B9" w:rsidRPr="00546334" w:rsidRDefault="008466B9" w:rsidP="008466B9">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noProof/>
          <w:color w:val="1A1C1F"/>
          <w:sz w:val="20"/>
          <w:szCs w:val="24"/>
          <w:lang w:val="en-US"/>
        </w:rPr>
        <mc:AlternateContent>
          <mc:Choice Requires="wps">
            <w:drawing>
              <wp:anchor distT="0" distB="0" distL="114300" distR="114300" simplePos="0" relativeHeight="251670528" behindDoc="0" locked="0" layoutInCell="1" allowOverlap="1" wp14:anchorId="71DFCCF7" wp14:editId="31C711D9">
                <wp:simplePos x="0" y="0"/>
                <wp:positionH relativeFrom="column">
                  <wp:posOffset>53975</wp:posOffset>
                </wp:positionH>
                <wp:positionV relativeFrom="paragraph">
                  <wp:posOffset>1416050</wp:posOffset>
                </wp:positionV>
                <wp:extent cx="5731510" cy="635"/>
                <wp:effectExtent l="0" t="0" r="0" b="12065"/>
                <wp:wrapTopAndBottom/>
                <wp:docPr id="172993209"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rsidR="005A10DD" w:rsidRPr="005F4D96" w:rsidRDefault="005A10DD" w:rsidP="008466B9">
                            <w:pPr>
                              <w:pStyle w:val="Legenda1"/>
                              <w:jc w:val="center"/>
                              <w:rPr>
                                <w:noProof/>
                                <w:color w:val="1A1C1F"/>
                                <w:sz w:val="20"/>
                                <w:lang w:val="pt-PT"/>
                              </w:rPr>
                            </w:pPr>
                            <w:r w:rsidRPr="005F4D96">
                              <w:rPr>
                                <w:lang w:val="pt-PT"/>
                              </w:rPr>
                              <w:t>Figura 7 - Processo de integração do participante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DFCCF7" id="_x0000_s1030" type="#_x0000_t202" style="position:absolute;left:0;text-align:left;margin-left:4.25pt;margin-top:111.5pt;width:451.3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" stroked="f">
                <v:textbox style="mso-fit-shape-to-text:t" inset="0,0,0,0">
                  <w:txbxContent>
                    <w:p w:rsidR="005A10DD" w:rsidRPr="005F4D96" w:rsidRDefault="005A10DD" w:rsidP="008466B9">
                      <w:pPr>
                        <w:pStyle w:val="Legenda1"/>
                        <w:jc w:val="center"/>
                        <w:rPr>
                          <w:noProof/>
                          <w:color w:val="1A1C1F"/>
                          <w:sz w:val="20"/>
                          <w:lang w:val="pt-PT"/>
                        </w:rPr>
                      </w:pPr>
                      <w:r w:rsidRPr="005F4D96">
                        <w:rPr>
                          <w:lang w:val="pt-PT"/>
                        </w:rPr>
                        <w:t>Figura 7 - Processo de integração do participante</w:t>
                      </w:r>
                    </w:p>
                  </w:txbxContent>
                </v:textbox>
                <w10:wrap type="topAndBottom"/>
              </v:shape>
            </w:pict>
          </mc:Fallback>
        </mc:AlternateContent>
      </w:r>
      <w:r w:rsidRPr="00546334">
        <w:rPr>
          <w:rFonts w:ascii="Times New Roman" w:eastAsia="Calibri" w:hAnsi="Times New Roman" w:cs="Times New Roman"/>
          <w:color w:val="1A1C1F"/>
          <w:sz w:val="20"/>
          <w:szCs w:val="24"/>
          <w:lang w:eastAsia="fr-BE"/>
        </w:rPr>
        <w:t xml:space="preserve">1. </w:t>
      </w:r>
      <w:r w:rsidR="00D04734" w:rsidRPr="00546334">
        <w:rPr>
          <w:rFonts w:ascii="Times New Roman" w:eastAsia="Calibri" w:hAnsi="Times New Roman" w:cs="Times New Roman"/>
          <w:color w:val="1A1C1F"/>
          <w:sz w:val="20"/>
          <w:szCs w:val="24"/>
          <w:lang w:eastAsia="fr-BE"/>
        </w:rPr>
        <w:t>Processo de integração</w:t>
      </w:r>
      <w:r w:rsidRPr="00546334">
        <w:rPr>
          <w:rFonts w:ascii="Times New Roman" w:eastAsia="Calibri" w:hAnsi="Times New Roman" w:cs="Times New Roman"/>
          <w:color w:val="1A1C1F"/>
          <w:sz w:val="20"/>
          <w:szCs w:val="24"/>
          <w:lang w:eastAsia="fr-BE"/>
        </w:rPr>
        <w:t>:</w:t>
      </w:r>
    </w:p>
    <w:p w:rsidR="00D95932" w:rsidRPr="00546334" w:rsidRDefault="00D95932" w:rsidP="00D95932">
      <w:pPr>
        <w:spacing w:before="100" w:beforeAutospacing="1" w:after="100" w:afterAutospacing="1" w:line="240" w:lineRule="auto"/>
        <w:rPr>
          <w:rFonts w:ascii="Times New Roman" w:eastAsia="Times New Roman" w:hAnsi="Times New Roman" w:cs="Times New Roman"/>
          <w:sz w:val="24"/>
          <w:szCs w:val="24"/>
          <w:lang w:val="en-US"/>
        </w:rPr>
      </w:pPr>
      <w:r w:rsidRPr="00546334">
        <w:rPr>
          <w:rFonts w:ascii="Times New Roman" w:eastAsia="Times New Roman" w:hAnsi="Times New Roman" w:cs="Times New Roman"/>
          <w:noProof/>
          <w:sz w:val="24"/>
          <w:szCs w:val="24"/>
          <w:lang w:val="en-US"/>
        </w:rPr>
        <w:drawing>
          <wp:inline distT="0" distB="0" distL="0" distR="0" wp14:anchorId="794C2E56" wp14:editId="21E1D7DC">
            <wp:extent cx="5943600" cy="1054081"/>
            <wp:effectExtent l="0" t="0" r="0" b="0"/>
            <wp:docPr id="24" name="Imagem 24" descr="C:\Users\asus\Downloads\PROCESSO DE INTEGRACA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PROCESSO DE INTEGRACA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9625" cy="1079978"/>
                    </a:xfrm>
                    <a:prstGeom prst="rect">
                      <a:avLst/>
                    </a:prstGeom>
                    <a:noFill/>
                    <a:ln>
                      <a:noFill/>
                    </a:ln>
                  </pic:spPr>
                </pic:pic>
              </a:graphicData>
            </a:graphic>
          </wp:inline>
        </w:drawing>
      </w:r>
    </w:p>
    <w:p w:rsidR="00D95932" w:rsidRPr="00546334" w:rsidRDefault="00D95932" w:rsidP="008466B9">
      <w:pPr>
        <w:spacing w:before="120" w:after="120" w:line="280" w:lineRule="exact"/>
        <w:jc w:val="both"/>
        <w:rPr>
          <w:rFonts w:ascii="Times New Roman" w:eastAsia="Calibri" w:hAnsi="Times New Roman" w:cs="Times New Roman"/>
          <w:color w:val="1A1C1F"/>
          <w:sz w:val="20"/>
          <w:szCs w:val="24"/>
          <w:lang w:eastAsia="fr-BE"/>
        </w:rPr>
      </w:pPr>
    </w:p>
    <w:p w:rsidR="008466B9" w:rsidRPr="00546334" w:rsidRDefault="00021D27" w:rsidP="008466B9">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O processo de integração dos parceiros do sector privado deve seguir uma abordagem estruturada em cinco etapas, concebida para garantir uma integração segura e em conformidade com a Plataforma de Interoperabilidade do Governo de Moçambique:</w:t>
      </w:r>
    </w:p>
    <w:p w:rsidR="004A69F4" w:rsidRPr="00546334" w:rsidRDefault="004A69F4" w:rsidP="008466B9">
      <w:pPr>
        <w:spacing w:before="120" w:after="120" w:line="280" w:lineRule="exact"/>
        <w:jc w:val="both"/>
        <w:rPr>
          <w:rFonts w:ascii="Times New Roman" w:eastAsia="Calibri" w:hAnsi="Times New Roman" w:cs="Times New Roman"/>
          <w:color w:val="1A1C1F"/>
          <w:sz w:val="20"/>
          <w:szCs w:val="24"/>
          <w:lang w:eastAsia="fr-BE"/>
        </w:rPr>
      </w:pPr>
    </w:p>
    <w:p w:rsidR="00021D27" w:rsidRPr="00546334" w:rsidRDefault="00021D27" w:rsidP="00021D27">
      <w:pPr>
        <w:spacing w:before="120" w:after="120" w:line="280" w:lineRule="exact"/>
        <w:jc w:val="both"/>
        <w:rPr>
          <w:rFonts w:ascii="Times New Roman" w:eastAsia="Calibri" w:hAnsi="Times New Roman" w:cs="Times New Roman"/>
          <w:b/>
          <w:color w:val="1A1C1F"/>
          <w:sz w:val="20"/>
          <w:szCs w:val="24"/>
          <w:lang w:eastAsia="fr-BE"/>
        </w:rPr>
      </w:pPr>
      <w:r w:rsidRPr="00546334">
        <w:rPr>
          <w:rFonts w:ascii="Times New Roman" w:eastAsia="Calibri" w:hAnsi="Times New Roman" w:cs="Times New Roman"/>
          <w:b/>
          <w:color w:val="1A1C1F"/>
          <w:sz w:val="20"/>
          <w:szCs w:val="24"/>
          <w:lang w:eastAsia="fr-BE"/>
        </w:rPr>
        <w:t>Etapa 1: Candidatura e Avaliação Inicial</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O processo inicia-se quando uma organização do se</w:t>
      </w:r>
      <w:r w:rsidR="004A69F4"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tor privado (como um banco, uma empresa de telecomunicações ou outro prestador de serviços) apresenta uma candidatura formal para aderir à plataforma. Esta candidatura inclui:</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Dados da organização e documentação de registo</w:t>
      </w:r>
      <w:r w:rsidR="007956B2"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Avaliação das capacidades técnicas</w:t>
      </w:r>
      <w:r w:rsidR="007956B2"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Serviços propostos e requisitos de integração</w:t>
      </w:r>
      <w:r w:rsidR="007956B2"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Certificações de conformidade e documentação de segurança</w:t>
      </w:r>
      <w:r w:rsidR="007956B2" w:rsidRPr="00546334">
        <w:rPr>
          <w:rFonts w:ascii="Times New Roman" w:eastAsia="Calibri" w:hAnsi="Times New Roman" w:cs="Times New Roman"/>
          <w:color w:val="1A1C1F"/>
          <w:sz w:val="20"/>
          <w:szCs w:val="24"/>
          <w:lang w:eastAsia="fr-BE"/>
        </w:rPr>
        <w:t>.</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equipa de governação da plataforma analisa a candidatura para verificar se a organização cumpre os critérios básicos de elegibilidade e se tem razões comerciais legítimas para a integração.</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p>
    <w:p w:rsidR="00021D27" w:rsidRPr="00546334" w:rsidRDefault="00021D27" w:rsidP="00021D27">
      <w:pPr>
        <w:spacing w:before="120" w:after="120" w:line="280" w:lineRule="exact"/>
        <w:jc w:val="both"/>
        <w:rPr>
          <w:rFonts w:ascii="Times New Roman" w:eastAsia="Calibri" w:hAnsi="Times New Roman" w:cs="Times New Roman"/>
          <w:b/>
          <w:color w:val="1A1C1F"/>
          <w:sz w:val="20"/>
          <w:szCs w:val="24"/>
          <w:lang w:eastAsia="fr-BE"/>
        </w:rPr>
      </w:pPr>
      <w:r w:rsidRPr="00546334">
        <w:rPr>
          <w:rFonts w:ascii="Times New Roman" w:eastAsia="Calibri" w:hAnsi="Times New Roman" w:cs="Times New Roman"/>
          <w:b/>
          <w:color w:val="1A1C1F"/>
          <w:sz w:val="20"/>
          <w:szCs w:val="24"/>
          <w:lang w:eastAsia="fr-BE"/>
        </w:rPr>
        <w:t>Etapa 2: Avaliação Técnica</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Após a aprovação da candidatura inicial, a equipa técnica realiza uma avaliação abrangente da:</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Infraestrutura de TI e postura de segurança</w:t>
      </w:r>
      <w:r w:rsidR="007956B2"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Compatibilidade com as APIs e conformidade com as normas técnicas</w:t>
      </w:r>
      <w:r w:rsidR="007956B2"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Opções de conectividade de rede (VPN, MPLS ou circuitos dedicados)</w:t>
      </w:r>
      <w:r w:rsidR="007956B2"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Mecanismos de autenticação e autorização existentes</w:t>
      </w:r>
      <w:r w:rsidR="007956B2"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Controlos de prote</w:t>
      </w:r>
      <w:r w:rsidR="00D04734"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ção e privacidade de dados</w:t>
      </w:r>
      <w:r w:rsidR="007956B2" w:rsidRPr="00546334">
        <w:rPr>
          <w:rFonts w:ascii="Times New Roman" w:eastAsia="Calibri" w:hAnsi="Times New Roman" w:cs="Times New Roman"/>
          <w:color w:val="1A1C1F"/>
          <w:sz w:val="20"/>
          <w:szCs w:val="24"/>
          <w:lang w:eastAsia="fr-BE"/>
        </w:rPr>
        <w:t>.</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Esta etapa garante que o parceiro consegue cumprir os requisitos técnicos e as normas de segurança da plataforma antes de avançar.</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p>
    <w:p w:rsidR="00021D27" w:rsidRPr="00546334" w:rsidRDefault="00021D27" w:rsidP="00021D27">
      <w:pPr>
        <w:spacing w:before="120" w:after="120" w:line="280" w:lineRule="exact"/>
        <w:jc w:val="both"/>
        <w:rPr>
          <w:rFonts w:ascii="Times New Roman" w:eastAsia="Calibri" w:hAnsi="Times New Roman" w:cs="Times New Roman"/>
          <w:b/>
          <w:color w:val="1A1C1F"/>
          <w:sz w:val="20"/>
          <w:szCs w:val="24"/>
          <w:lang w:eastAsia="fr-BE"/>
        </w:rPr>
      </w:pPr>
      <w:r w:rsidRPr="00546334">
        <w:rPr>
          <w:rFonts w:ascii="Times New Roman" w:eastAsia="Calibri" w:hAnsi="Times New Roman" w:cs="Times New Roman"/>
          <w:b/>
          <w:color w:val="1A1C1F"/>
          <w:sz w:val="20"/>
          <w:szCs w:val="24"/>
          <w:lang w:eastAsia="fr-BE"/>
        </w:rPr>
        <w:lastRenderedPageBreak/>
        <w:t>Etapa 3: Avaliação de Segurança e Revisão da Conformidade</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Uma avaliação de segurança dedicada valida:</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Implementação dos controlos de segurança necessários (firewalls, IDS/IPS, encriptação)</w:t>
      </w:r>
      <w:r w:rsidR="007956B2"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Conformidade com o OWASP Top 10 e práticas de programação segura</w:t>
      </w:r>
      <w:r w:rsidR="007956B2"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Medidas de prote</w:t>
      </w:r>
      <w:r w:rsidR="00731868" w:rsidRPr="00546334">
        <w:rPr>
          <w:rFonts w:ascii="Times New Roman" w:eastAsia="Calibri" w:hAnsi="Times New Roman" w:cs="Times New Roman"/>
          <w:color w:val="1A1C1F"/>
          <w:sz w:val="20"/>
          <w:szCs w:val="24"/>
          <w:lang w:eastAsia="fr-BE"/>
        </w:rPr>
        <w:t>c</w:t>
      </w:r>
      <w:r w:rsidR="005C383F" w:rsidRPr="00546334">
        <w:rPr>
          <w:rFonts w:ascii="Times New Roman" w:eastAsia="Calibri" w:hAnsi="Times New Roman" w:cs="Times New Roman"/>
          <w:color w:val="1A1C1F"/>
          <w:sz w:val="20"/>
          <w:szCs w:val="24"/>
          <w:lang w:eastAsia="fr-BE"/>
        </w:rPr>
        <w:t>ção de dados alinhadas com a Lei de Protecção de Dados Pessoais</w:t>
      </w:r>
      <w:r w:rsidRPr="00546334">
        <w:rPr>
          <w:rFonts w:ascii="Times New Roman" w:eastAsia="Calibri" w:hAnsi="Times New Roman" w:cs="Times New Roman"/>
          <w:color w:val="1A1C1F"/>
          <w:sz w:val="20"/>
          <w:szCs w:val="24"/>
          <w:lang w:eastAsia="fr-BE"/>
        </w:rPr>
        <w:t xml:space="preserve"> e com os regulamentos locais</w:t>
      </w:r>
      <w:r w:rsidR="007956B2"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Capacidades de gestão de certificados</w:t>
      </w:r>
      <w:r w:rsidR="007956B2"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Procedimentos de resposta a incidentes</w:t>
      </w:r>
      <w:r w:rsidR="007956B2" w:rsidRPr="00546334">
        <w:rPr>
          <w:rFonts w:ascii="Times New Roman" w:eastAsia="Calibri" w:hAnsi="Times New Roman" w:cs="Times New Roman"/>
          <w:color w:val="1A1C1F"/>
          <w:sz w:val="20"/>
          <w:szCs w:val="24"/>
          <w:lang w:eastAsia="fr-BE"/>
        </w:rPr>
        <w:t>.</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equipa de conformidade verifica a adesão aos requisitos regulamentares e garante que todos os contratos legais necessários estão em vigor.</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p>
    <w:p w:rsidR="00021D27" w:rsidRPr="00546334" w:rsidRDefault="00021D27" w:rsidP="00021D27">
      <w:pPr>
        <w:spacing w:before="120" w:after="120" w:line="280" w:lineRule="exact"/>
        <w:jc w:val="both"/>
        <w:rPr>
          <w:rFonts w:ascii="Times New Roman" w:eastAsia="Calibri" w:hAnsi="Times New Roman" w:cs="Times New Roman"/>
          <w:b/>
          <w:color w:val="1A1C1F"/>
          <w:sz w:val="20"/>
          <w:szCs w:val="24"/>
          <w:lang w:eastAsia="fr-BE"/>
        </w:rPr>
      </w:pPr>
      <w:r w:rsidRPr="00546334">
        <w:rPr>
          <w:rFonts w:ascii="Times New Roman" w:eastAsia="Calibri" w:hAnsi="Times New Roman" w:cs="Times New Roman"/>
          <w:b/>
          <w:color w:val="1A1C1F"/>
          <w:sz w:val="20"/>
          <w:szCs w:val="24"/>
          <w:lang w:eastAsia="fr-BE"/>
        </w:rPr>
        <w:t>Etapa 4: Implementação e Testes</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Após a aprovação nas revisões de segurança e conformidade, inicia-se a fase de implementação:</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Provisionamento de certificados digitais e credenciais de segurança</w:t>
      </w:r>
      <w:r w:rsidR="007956B2"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Configuração das ligações do Servidor de Segurança</w:t>
      </w:r>
      <w:r w:rsidR="007956B2"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Registo do serviço no catálogo da plataforma</w:t>
      </w:r>
      <w:r w:rsidR="007956B2"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Testes de integração em ambiente isolado (sandbox)</w:t>
      </w:r>
      <w:r w:rsidR="00274B48"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Testes de desempenho e de carga</w:t>
      </w:r>
      <w:r w:rsidR="007956B2"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f) Testes de penetração de segurança</w:t>
      </w:r>
      <w:r w:rsidR="007956B2" w:rsidRPr="00546334">
        <w:rPr>
          <w:rFonts w:ascii="Times New Roman" w:eastAsia="Calibri" w:hAnsi="Times New Roman" w:cs="Times New Roman"/>
          <w:color w:val="1A1C1F"/>
          <w:sz w:val="20"/>
          <w:szCs w:val="24"/>
          <w:lang w:eastAsia="fr-BE"/>
        </w:rPr>
        <w:t>;</w:t>
      </w:r>
    </w:p>
    <w:p w:rsidR="00021D27" w:rsidRPr="00546334" w:rsidRDefault="00021D27" w:rsidP="004A69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g) Testes de aceitação do utilizador com transa</w:t>
      </w:r>
      <w:r w:rsidR="004A69F4"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ções de amostra</w:t>
      </w:r>
      <w:r w:rsidR="007956B2" w:rsidRPr="00546334">
        <w:rPr>
          <w:rFonts w:ascii="Times New Roman" w:eastAsia="Calibri" w:hAnsi="Times New Roman" w:cs="Times New Roman"/>
          <w:color w:val="1A1C1F"/>
          <w:sz w:val="20"/>
          <w:szCs w:val="24"/>
          <w:lang w:eastAsia="fr-BE"/>
        </w:rPr>
        <w:t>.</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p>
    <w:p w:rsidR="00021D27" w:rsidRPr="00546334" w:rsidRDefault="00021D27" w:rsidP="00021D27">
      <w:pPr>
        <w:spacing w:before="120" w:after="120" w:line="280" w:lineRule="exact"/>
        <w:jc w:val="both"/>
        <w:rPr>
          <w:rFonts w:ascii="Times New Roman" w:eastAsia="Calibri" w:hAnsi="Times New Roman" w:cs="Times New Roman"/>
          <w:b/>
          <w:color w:val="1A1C1F"/>
          <w:sz w:val="20"/>
          <w:szCs w:val="24"/>
          <w:lang w:eastAsia="fr-BE"/>
        </w:rPr>
      </w:pPr>
      <w:r w:rsidRPr="00546334">
        <w:rPr>
          <w:rFonts w:ascii="Times New Roman" w:eastAsia="Calibri" w:hAnsi="Times New Roman" w:cs="Times New Roman"/>
          <w:b/>
          <w:color w:val="1A1C1F"/>
          <w:sz w:val="20"/>
          <w:szCs w:val="24"/>
          <w:lang w:eastAsia="fr-BE"/>
        </w:rPr>
        <w:t>Etapa 5: Implementação e Monitorização em Produção</w:t>
      </w:r>
    </w:p>
    <w:p w:rsidR="00021D27" w:rsidRPr="00546334" w:rsidRDefault="00021D27" w:rsidP="00021D27">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Após a aprovação nos testes, o parceiro passa para a produção:</w:t>
      </w:r>
    </w:p>
    <w:p w:rsidR="00021D27" w:rsidRPr="00546334" w:rsidRDefault="00021D27"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Implantação gradual com volumes de transações limitados</w:t>
      </w:r>
      <w:r w:rsidR="007956B2" w:rsidRPr="00546334">
        <w:rPr>
          <w:rFonts w:ascii="Times New Roman" w:eastAsia="Calibri" w:hAnsi="Times New Roman" w:cs="Times New Roman"/>
          <w:color w:val="1A1C1F"/>
          <w:sz w:val="20"/>
          <w:szCs w:val="24"/>
          <w:lang w:eastAsia="fr-BE"/>
        </w:rPr>
        <w:t>;</w:t>
      </w:r>
    </w:p>
    <w:p w:rsidR="00021D27" w:rsidRPr="00546334" w:rsidRDefault="00021D27"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Monitorização em tempo real do desempenho e da segurança do serviço</w:t>
      </w:r>
      <w:r w:rsidR="007956B2" w:rsidRPr="00546334">
        <w:rPr>
          <w:rFonts w:ascii="Times New Roman" w:eastAsia="Calibri" w:hAnsi="Times New Roman" w:cs="Times New Roman"/>
          <w:color w:val="1A1C1F"/>
          <w:sz w:val="20"/>
          <w:szCs w:val="24"/>
          <w:lang w:eastAsia="fr-BE"/>
        </w:rPr>
        <w:t>;</w:t>
      </w:r>
    </w:p>
    <w:p w:rsidR="00021D27" w:rsidRPr="00546334" w:rsidRDefault="00021D27"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A</w:t>
      </w:r>
      <w:r w:rsidR="0019414C"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tivação do SLA e monitorização do desempenho</w:t>
      </w:r>
      <w:r w:rsidR="007956B2" w:rsidRPr="00546334">
        <w:rPr>
          <w:rFonts w:ascii="Times New Roman" w:eastAsia="Calibri" w:hAnsi="Times New Roman" w:cs="Times New Roman"/>
          <w:color w:val="1A1C1F"/>
          <w:sz w:val="20"/>
          <w:szCs w:val="24"/>
          <w:lang w:eastAsia="fr-BE"/>
        </w:rPr>
        <w:t>;</w:t>
      </w:r>
    </w:p>
    <w:p w:rsidR="00021D27" w:rsidRPr="00546334" w:rsidRDefault="00021D27"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Avaliações de segurança e auditorias de conformidade regulares</w:t>
      </w:r>
      <w:r w:rsidR="007956B2" w:rsidRPr="00546334">
        <w:rPr>
          <w:rFonts w:ascii="Times New Roman" w:eastAsia="Calibri" w:hAnsi="Times New Roman" w:cs="Times New Roman"/>
          <w:color w:val="1A1C1F"/>
          <w:sz w:val="20"/>
          <w:szCs w:val="24"/>
          <w:lang w:eastAsia="fr-BE"/>
        </w:rPr>
        <w:t>;</w:t>
      </w:r>
    </w:p>
    <w:p w:rsidR="008466B9" w:rsidRPr="00546334" w:rsidRDefault="00021D27"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Suporte contínuo através de canais dedicados</w:t>
      </w:r>
      <w:r w:rsidR="007956B2" w:rsidRPr="00546334">
        <w:rPr>
          <w:rFonts w:ascii="Times New Roman" w:eastAsia="Calibri" w:hAnsi="Times New Roman" w:cs="Times New Roman"/>
          <w:color w:val="1A1C1F"/>
          <w:sz w:val="20"/>
          <w:szCs w:val="24"/>
          <w:lang w:eastAsia="fr-BE"/>
        </w:rPr>
        <w:t>.</w:t>
      </w:r>
    </w:p>
    <w:p w:rsidR="007956B2" w:rsidRPr="00546334" w:rsidRDefault="007956B2" w:rsidP="007956B2">
      <w:pPr>
        <w:spacing w:before="120" w:after="120" w:line="280" w:lineRule="exact"/>
        <w:ind w:left="360"/>
        <w:jc w:val="both"/>
        <w:rPr>
          <w:rFonts w:ascii="Times New Roman" w:eastAsia="Calibri" w:hAnsi="Times New Roman" w:cs="Times New Roman"/>
          <w:color w:val="1A1C1F"/>
          <w:sz w:val="20"/>
          <w:szCs w:val="24"/>
          <w:lang w:eastAsia="fr-BE"/>
        </w:rPr>
      </w:pPr>
    </w:p>
    <w:p w:rsidR="004B3388" w:rsidRPr="00546334" w:rsidRDefault="004B3388" w:rsidP="008466B9">
      <w:pPr>
        <w:spacing w:before="120" w:after="120" w:line="280" w:lineRule="exact"/>
        <w:jc w:val="both"/>
        <w:rPr>
          <w:rFonts w:ascii="Times New Roman" w:eastAsia="Times New Roman" w:hAnsi="Times New Roman" w:cs="Times New Roman"/>
          <w:color w:val="003399"/>
          <w:sz w:val="26"/>
          <w:szCs w:val="26"/>
          <w:lang w:eastAsia="fr-BE"/>
        </w:rPr>
      </w:pPr>
      <w:r w:rsidRPr="00546334">
        <w:rPr>
          <w:rFonts w:ascii="Times New Roman" w:eastAsia="Times New Roman" w:hAnsi="Times New Roman" w:cs="Times New Roman"/>
          <w:color w:val="003399"/>
          <w:sz w:val="26"/>
          <w:szCs w:val="26"/>
          <w:lang w:eastAsia="fr-BE"/>
        </w:rPr>
        <w:t>4.4 Acordos de Nível de Serviço</w:t>
      </w:r>
    </w:p>
    <w:p w:rsidR="004B3388" w:rsidRPr="00546334" w:rsidRDefault="004B3388" w:rsidP="004B3388">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Modelo de SLA padrão:</w:t>
      </w:r>
    </w:p>
    <w:p w:rsidR="004B3388" w:rsidRPr="00546334" w:rsidRDefault="004B3388"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Disponibilidade: 99,9% (43,8 minutos de inatividade/mês)</w:t>
      </w:r>
      <w:r w:rsidR="007956B2" w:rsidRPr="00546334">
        <w:rPr>
          <w:rFonts w:ascii="Times New Roman" w:eastAsia="Calibri" w:hAnsi="Times New Roman" w:cs="Times New Roman"/>
          <w:color w:val="1A1C1F"/>
          <w:sz w:val="20"/>
          <w:szCs w:val="24"/>
          <w:lang w:eastAsia="fr-BE"/>
        </w:rPr>
        <w:t>;</w:t>
      </w:r>
    </w:p>
    <w:p w:rsidR="004B3388" w:rsidRPr="00546334" w:rsidRDefault="004B3388"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Tempo de resposta: 95% dos pedidos &lt; 1 segundo</w:t>
      </w:r>
      <w:r w:rsidR="007956B2" w:rsidRPr="00546334">
        <w:rPr>
          <w:rFonts w:ascii="Times New Roman" w:eastAsia="Calibri" w:hAnsi="Times New Roman" w:cs="Times New Roman"/>
          <w:color w:val="1A1C1F"/>
          <w:sz w:val="20"/>
          <w:szCs w:val="24"/>
          <w:lang w:eastAsia="fr-BE"/>
        </w:rPr>
        <w:t>;</w:t>
      </w:r>
    </w:p>
    <w:p w:rsidR="004B3388" w:rsidRPr="00546334" w:rsidRDefault="004B3388"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lastRenderedPageBreak/>
        <w:t>c) Suporte: 24 horas por dia, 7 dias por semana para problemas críticos</w:t>
      </w:r>
      <w:r w:rsidR="007956B2" w:rsidRPr="00546334">
        <w:rPr>
          <w:rFonts w:ascii="Times New Roman" w:eastAsia="Calibri" w:hAnsi="Times New Roman" w:cs="Times New Roman"/>
          <w:color w:val="1A1C1F"/>
          <w:sz w:val="20"/>
          <w:szCs w:val="24"/>
          <w:lang w:eastAsia="fr-BE"/>
        </w:rPr>
        <w:t>;</w:t>
      </w:r>
    </w:p>
    <w:p w:rsidR="004B3388" w:rsidRPr="00546334" w:rsidRDefault="004B3388"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Resposta a incidentes: 15 minutos para problemas de prioridade 1 (P1)</w:t>
      </w:r>
      <w:r w:rsidR="007956B2" w:rsidRPr="00546334">
        <w:rPr>
          <w:rFonts w:ascii="Times New Roman" w:eastAsia="Calibri" w:hAnsi="Times New Roman" w:cs="Times New Roman"/>
          <w:color w:val="1A1C1F"/>
          <w:sz w:val="20"/>
          <w:szCs w:val="24"/>
          <w:lang w:eastAsia="fr-BE"/>
        </w:rPr>
        <w:t>;</w:t>
      </w:r>
    </w:p>
    <w:p w:rsidR="004B3388" w:rsidRPr="00546334" w:rsidRDefault="004B3388"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Retenção de dados: 7 anos para registos de auditoria</w:t>
      </w:r>
      <w:r w:rsidR="007956B2" w:rsidRPr="00546334">
        <w:rPr>
          <w:rFonts w:ascii="Times New Roman" w:eastAsia="Calibri" w:hAnsi="Times New Roman" w:cs="Times New Roman"/>
          <w:color w:val="1A1C1F"/>
          <w:sz w:val="20"/>
          <w:szCs w:val="24"/>
          <w:lang w:eastAsia="fr-BE"/>
        </w:rPr>
        <w:t>.</w:t>
      </w:r>
    </w:p>
    <w:p w:rsidR="004B3388" w:rsidRPr="00546334" w:rsidRDefault="004B3388" w:rsidP="004B3388">
      <w:pPr>
        <w:spacing w:before="120" w:after="120" w:line="280" w:lineRule="exact"/>
        <w:jc w:val="both"/>
        <w:rPr>
          <w:rFonts w:ascii="Times New Roman" w:eastAsia="Calibri" w:hAnsi="Times New Roman" w:cs="Times New Roman"/>
          <w:color w:val="1A1C1F"/>
          <w:sz w:val="20"/>
          <w:szCs w:val="24"/>
          <w:lang w:eastAsia="fr-BE"/>
        </w:rPr>
      </w:pPr>
    </w:p>
    <w:p w:rsidR="004B3388" w:rsidRPr="00546334" w:rsidRDefault="004B3388" w:rsidP="004B3388">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Requisitos de segurança para parceiros privados</w:t>
      </w:r>
    </w:p>
    <w:p w:rsidR="004B3388" w:rsidRPr="00546334" w:rsidRDefault="004B3388" w:rsidP="004B3388">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1. Segurança de rede</w:t>
      </w:r>
      <w:r w:rsidR="00DF62DD" w:rsidRPr="00546334">
        <w:rPr>
          <w:rFonts w:ascii="Times New Roman" w:eastAsia="Calibri" w:hAnsi="Times New Roman" w:cs="Times New Roman"/>
          <w:color w:val="1A1C1F"/>
          <w:sz w:val="20"/>
          <w:szCs w:val="24"/>
          <w:lang w:eastAsia="fr-BE"/>
        </w:rPr>
        <w:t>:</w:t>
      </w:r>
    </w:p>
    <w:p w:rsidR="004B3388" w:rsidRPr="00546334" w:rsidRDefault="004B3388"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Ligação VPN ou MPLS dedicada</w:t>
      </w:r>
      <w:r w:rsidR="007956B2" w:rsidRPr="00546334">
        <w:rPr>
          <w:rFonts w:ascii="Times New Roman" w:eastAsia="Calibri" w:hAnsi="Times New Roman" w:cs="Times New Roman"/>
          <w:color w:val="1A1C1F"/>
          <w:sz w:val="20"/>
          <w:szCs w:val="24"/>
          <w:lang w:eastAsia="fr-BE"/>
        </w:rPr>
        <w:t>;</w:t>
      </w:r>
    </w:p>
    <w:p w:rsidR="004B3388" w:rsidRPr="00546334" w:rsidRDefault="004B3388"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Firewall com capacidades de IPS/IDS</w:t>
      </w:r>
      <w:r w:rsidR="007956B2" w:rsidRPr="00546334">
        <w:rPr>
          <w:rFonts w:ascii="Times New Roman" w:eastAsia="Calibri" w:hAnsi="Times New Roman" w:cs="Times New Roman"/>
          <w:color w:val="1A1C1F"/>
          <w:sz w:val="20"/>
          <w:szCs w:val="24"/>
          <w:lang w:eastAsia="fr-BE"/>
        </w:rPr>
        <w:t>;</w:t>
      </w:r>
    </w:p>
    <w:p w:rsidR="004B3388" w:rsidRPr="00546334" w:rsidRDefault="004B3388"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Avaliações de segurança regulares</w:t>
      </w:r>
      <w:r w:rsidR="007956B2" w:rsidRPr="00546334">
        <w:rPr>
          <w:rFonts w:ascii="Times New Roman" w:eastAsia="Calibri" w:hAnsi="Times New Roman" w:cs="Times New Roman"/>
          <w:color w:val="1A1C1F"/>
          <w:sz w:val="20"/>
          <w:szCs w:val="24"/>
          <w:lang w:eastAsia="fr-BE"/>
        </w:rPr>
        <w:t>.</w:t>
      </w:r>
    </w:p>
    <w:p w:rsidR="004B3388" w:rsidRPr="00546334" w:rsidRDefault="004B3388" w:rsidP="004B3388">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2. Segurança de aplicações</w:t>
      </w:r>
      <w:r w:rsidR="00DF62DD" w:rsidRPr="00546334">
        <w:rPr>
          <w:rFonts w:ascii="Times New Roman" w:eastAsia="Calibri" w:hAnsi="Times New Roman" w:cs="Times New Roman"/>
          <w:color w:val="1A1C1F"/>
          <w:sz w:val="20"/>
          <w:szCs w:val="24"/>
          <w:lang w:eastAsia="fr-BE"/>
        </w:rPr>
        <w:t>:</w:t>
      </w:r>
    </w:p>
    <w:p w:rsidR="004B3388" w:rsidRPr="00546334" w:rsidRDefault="004B3388"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Conformidade com o OWASP Top 10</w:t>
      </w:r>
      <w:r w:rsidR="007956B2" w:rsidRPr="00546334">
        <w:rPr>
          <w:rFonts w:ascii="Times New Roman" w:eastAsia="Calibri" w:hAnsi="Times New Roman" w:cs="Times New Roman"/>
          <w:color w:val="1A1C1F"/>
          <w:sz w:val="20"/>
          <w:szCs w:val="24"/>
          <w:lang w:eastAsia="fr-BE"/>
        </w:rPr>
        <w:t>;</w:t>
      </w:r>
    </w:p>
    <w:p w:rsidR="004B3388" w:rsidRPr="00546334" w:rsidRDefault="004B3388"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Testes de penetração regulares</w:t>
      </w:r>
      <w:r w:rsidR="007956B2" w:rsidRPr="00546334">
        <w:rPr>
          <w:rFonts w:ascii="Times New Roman" w:eastAsia="Calibri" w:hAnsi="Times New Roman" w:cs="Times New Roman"/>
          <w:color w:val="1A1C1F"/>
          <w:sz w:val="20"/>
          <w:szCs w:val="24"/>
          <w:lang w:eastAsia="fr-BE"/>
        </w:rPr>
        <w:t>;</w:t>
      </w:r>
    </w:p>
    <w:p w:rsidR="004B3388" w:rsidRPr="00546334" w:rsidRDefault="004B3388"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f. Práticas de codificação segura</w:t>
      </w:r>
      <w:r w:rsidR="007956B2" w:rsidRPr="00546334">
        <w:rPr>
          <w:rFonts w:ascii="Times New Roman" w:eastAsia="Calibri" w:hAnsi="Times New Roman" w:cs="Times New Roman"/>
          <w:color w:val="1A1C1F"/>
          <w:sz w:val="20"/>
          <w:szCs w:val="24"/>
          <w:lang w:eastAsia="fr-BE"/>
        </w:rPr>
        <w:t>.</w:t>
      </w:r>
    </w:p>
    <w:p w:rsidR="004B3388" w:rsidRPr="00546334" w:rsidRDefault="004B3388" w:rsidP="004B3388">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3. Prote</w:t>
      </w:r>
      <w:r w:rsidR="007956B2"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ção de dados</w:t>
      </w:r>
      <w:r w:rsidR="00DF62DD" w:rsidRPr="00546334">
        <w:rPr>
          <w:rFonts w:ascii="Times New Roman" w:eastAsia="Calibri" w:hAnsi="Times New Roman" w:cs="Times New Roman"/>
          <w:color w:val="1A1C1F"/>
          <w:sz w:val="20"/>
          <w:szCs w:val="24"/>
          <w:lang w:eastAsia="fr-BE"/>
        </w:rPr>
        <w:t>:</w:t>
      </w:r>
    </w:p>
    <w:p w:rsidR="004B3388" w:rsidRPr="00546334" w:rsidRDefault="004B3388"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g. Encriptação em repouso e em trânsito</w:t>
      </w:r>
      <w:r w:rsidR="007956B2" w:rsidRPr="00546334">
        <w:rPr>
          <w:rFonts w:ascii="Times New Roman" w:eastAsia="Calibri" w:hAnsi="Times New Roman" w:cs="Times New Roman"/>
          <w:color w:val="1A1C1F"/>
          <w:sz w:val="20"/>
          <w:szCs w:val="24"/>
          <w:lang w:eastAsia="fr-BE"/>
        </w:rPr>
        <w:t>;</w:t>
      </w:r>
    </w:p>
    <w:p w:rsidR="004B3388" w:rsidRPr="00546334" w:rsidRDefault="004B3388"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h. Conformidade com o RGPD/Lei de Prote</w:t>
      </w:r>
      <w:r w:rsidR="007956B2"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ção de Dados</w:t>
      </w:r>
      <w:r w:rsidR="005C383F" w:rsidRPr="00546334">
        <w:rPr>
          <w:rFonts w:ascii="Times New Roman" w:eastAsia="Calibri" w:hAnsi="Times New Roman" w:cs="Times New Roman"/>
          <w:color w:val="1A1C1F"/>
          <w:sz w:val="20"/>
          <w:szCs w:val="24"/>
          <w:lang w:eastAsia="fr-BE"/>
        </w:rPr>
        <w:t xml:space="preserve"> Pessoais</w:t>
      </w:r>
      <w:r w:rsidRPr="00546334">
        <w:rPr>
          <w:rFonts w:ascii="Times New Roman" w:eastAsia="Calibri" w:hAnsi="Times New Roman" w:cs="Times New Roman"/>
          <w:color w:val="1A1C1F"/>
          <w:sz w:val="20"/>
          <w:szCs w:val="24"/>
          <w:lang w:eastAsia="fr-BE"/>
        </w:rPr>
        <w:t xml:space="preserve"> local</w:t>
      </w:r>
      <w:r w:rsidR="007956B2" w:rsidRPr="00546334">
        <w:rPr>
          <w:rFonts w:ascii="Times New Roman" w:eastAsia="Calibri" w:hAnsi="Times New Roman" w:cs="Times New Roman"/>
          <w:color w:val="1A1C1F"/>
          <w:sz w:val="20"/>
          <w:szCs w:val="24"/>
          <w:lang w:eastAsia="fr-BE"/>
        </w:rPr>
        <w:t>;</w:t>
      </w:r>
    </w:p>
    <w:p w:rsidR="004B3388" w:rsidRPr="00546334" w:rsidRDefault="004B3388"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i. Requisitos de residência de dados</w:t>
      </w:r>
      <w:r w:rsidR="007956B2" w:rsidRPr="00546334">
        <w:rPr>
          <w:rFonts w:ascii="Times New Roman" w:eastAsia="Calibri" w:hAnsi="Times New Roman" w:cs="Times New Roman"/>
          <w:color w:val="1A1C1F"/>
          <w:sz w:val="20"/>
          <w:szCs w:val="24"/>
          <w:lang w:eastAsia="fr-BE"/>
        </w:rPr>
        <w:t>.</w:t>
      </w:r>
    </w:p>
    <w:p w:rsidR="004B3388" w:rsidRPr="00546334" w:rsidRDefault="004B3388" w:rsidP="004B3388">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2. Controlo de acesso</w:t>
      </w:r>
      <w:r w:rsidR="00DF62DD" w:rsidRPr="00546334">
        <w:rPr>
          <w:rFonts w:ascii="Times New Roman" w:eastAsia="Calibri" w:hAnsi="Times New Roman" w:cs="Times New Roman"/>
          <w:color w:val="1A1C1F"/>
          <w:sz w:val="20"/>
          <w:szCs w:val="24"/>
          <w:lang w:eastAsia="fr-BE"/>
        </w:rPr>
        <w:t>:</w:t>
      </w:r>
    </w:p>
    <w:p w:rsidR="004B3388" w:rsidRPr="00546334" w:rsidRDefault="004B3388"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J. Autenticação multifa</w:t>
      </w:r>
      <w:r w:rsidR="007956B2"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tor</w:t>
      </w:r>
      <w:r w:rsidR="007956B2" w:rsidRPr="00546334">
        <w:rPr>
          <w:rFonts w:ascii="Times New Roman" w:eastAsia="Calibri" w:hAnsi="Times New Roman" w:cs="Times New Roman"/>
          <w:color w:val="1A1C1F"/>
          <w:sz w:val="20"/>
          <w:szCs w:val="24"/>
          <w:lang w:eastAsia="fr-BE"/>
        </w:rPr>
        <w:t>;</w:t>
      </w:r>
    </w:p>
    <w:p w:rsidR="004B3388" w:rsidRPr="00546334" w:rsidRDefault="004B3388"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k. Controlo de acesso baseado em funções</w:t>
      </w:r>
      <w:r w:rsidR="007956B2" w:rsidRPr="00546334">
        <w:rPr>
          <w:rFonts w:ascii="Times New Roman" w:eastAsia="Calibri" w:hAnsi="Times New Roman" w:cs="Times New Roman"/>
          <w:color w:val="1A1C1F"/>
          <w:sz w:val="20"/>
          <w:szCs w:val="24"/>
          <w:lang w:eastAsia="fr-BE"/>
        </w:rPr>
        <w:t>;</w:t>
      </w:r>
    </w:p>
    <w:p w:rsidR="004B3388" w:rsidRPr="00546334" w:rsidRDefault="004B3388" w:rsidP="007956B2">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l. Revisões de acesso regulares</w:t>
      </w:r>
      <w:r w:rsidR="007956B2" w:rsidRPr="00546334">
        <w:rPr>
          <w:rFonts w:ascii="Times New Roman" w:eastAsia="Calibri" w:hAnsi="Times New Roman" w:cs="Times New Roman"/>
          <w:color w:val="1A1C1F"/>
          <w:sz w:val="20"/>
          <w:szCs w:val="24"/>
          <w:lang w:eastAsia="fr-BE"/>
        </w:rPr>
        <w:t>.</w:t>
      </w:r>
    </w:p>
    <w:p w:rsidR="00EE73B5" w:rsidRPr="00546334" w:rsidRDefault="00EE73B5" w:rsidP="007956B2">
      <w:pPr>
        <w:spacing w:before="120" w:after="120" w:line="280" w:lineRule="exact"/>
        <w:ind w:left="360"/>
        <w:jc w:val="both"/>
        <w:rPr>
          <w:rFonts w:ascii="Times New Roman" w:eastAsia="Calibri" w:hAnsi="Times New Roman" w:cs="Times New Roman"/>
          <w:color w:val="1A1C1F"/>
          <w:sz w:val="20"/>
          <w:szCs w:val="24"/>
          <w:lang w:eastAsia="fr-BE"/>
        </w:rPr>
      </w:pPr>
    </w:p>
    <w:p w:rsidR="004B3388" w:rsidRPr="00546334" w:rsidRDefault="004B3388" w:rsidP="004B3388">
      <w:pPr>
        <w:spacing w:before="120" w:after="120" w:line="280" w:lineRule="exact"/>
        <w:jc w:val="both"/>
        <w:rPr>
          <w:rFonts w:ascii="Times New Roman" w:eastAsia="Calibri" w:hAnsi="Times New Roman" w:cs="Times New Roman"/>
          <w:b/>
          <w:color w:val="1A1C1F"/>
          <w:sz w:val="20"/>
          <w:szCs w:val="24"/>
          <w:lang w:eastAsia="fr-BE"/>
        </w:rPr>
      </w:pPr>
      <w:r w:rsidRPr="00546334">
        <w:rPr>
          <w:rFonts w:ascii="Times New Roman" w:eastAsia="Calibri" w:hAnsi="Times New Roman" w:cs="Times New Roman"/>
          <w:b/>
          <w:color w:val="1A1C1F"/>
          <w:sz w:val="20"/>
          <w:szCs w:val="24"/>
          <w:lang w:eastAsia="fr-BE"/>
        </w:rPr>
        <w:t>Para obter os padrões de integração abrangentes e as orientações de implementação técnica, consulte o Anexo 4 - Padrões de arquite</w:t>
      </w:r>
      <w:r w:rsidR="00B20E82" w:rsidRPr="00546334">
        <w:rPr>
          <w:rFonts w:ascii="Times New Roman" w:eastAsia="Calibri" w:hAnsi="Times New Roman" w:cs="Times New Roman"/>
          <w:b/>
          <w:color w:val="1A1C1F"/>
          <w:sz w:val="20"/>
          <w:szCs w:val="24"/>
          <w:lang w:eastAsia="fr-BE"/>
        </w:rPr>
        <w:t>c</w:t>
      </w:r>
      <w:r w:rsidRPr="00546334">
        <w:rPr>
          <w:rFonts w:ascii="Times New Roman" w:eastAsia="Calibri" w:hAnsi="Times New Roman" w:cs="Times New Roman"/>
          <w:b/>
          <w:color w:val="1A1C1F"/>
          <w:sz w:val="20"/>
          <w:szCs w:val="24"/>
          <w:lang w:eastAsia="fr-BE"/>
        </w:rPr>
        <w:t>tura de referência.</w:t>
      </w:r>
    </w:p>
    <w:p w:rsidR="008466B9" w:rsidRPr="00546334" w:rsidRDefault="004B3388" w:rsidP="004B3388">
      <w:pPr>
        <w:spacing w:before="120" w:after="120" w:line="280" w:lineRule="exact"/>
        <w:jc w:val="both"/>
        <w:rPr>
          <w:rFonts w:ascii="Times New Roman" w:eastAsia="Calibri" w:hAnsi="Times New Roman" w:cs="Times New Roman"/>
          <w:b/>
          <w:color w:val="1A1C1F"/>
          <w:sz w:val="20"/>
          <w:szCs w:val="24"/>
          <w:lang w:eastAsia="fr-BE"/>
        </w:rPr>
      </w:pPr>
      <w:r w:rsidRPr="00546334">
        <w:rPr>
          <w:rFonts w:ascii="Times New Roman" w:eastAsia="Calibri" w:hAnsi="Times New Roman" w:cs="Times New Roman"/>
          <w:b/>
          <w:color w:val="1A1C1F"/>
          <w:sz w:val="20"/>
          <w:szCs w:val="24"/>
          <w:lang w:eastAsia="fr-BE"/>
        </w:rPr>
        <w:t>Para obter modelos completos de SLA e estrutura de classificação de serviços, consulte o Anexo 6 ​​- Estrutura do Acordo de Nível de Serviço.</w:t>
      </w:r>
    </w:p>
    <w:p w:rsidR="008466B9" w:rsidRPr="00546334" w:rsidRDefault="008466B9" w:rsidP="008466B9">
      <w:pPr>
        <w:spacing w:before="120" w:after="120" w:line="280" w:lineRule="exact"/>
        <w:jc w:val="both"/>
        <w:rPr>
          <w:rFonts w:ascii="Times New Roman" w:eastAsia="Times New Roman" w:hAnsi="Times New Roman" w:cs="Times New Roman"/>
          <w:color w:val="003399"/>
          <w:sz w:val="26"/>
          <w:szCs w:val="26"/>
          <w:lang w:eastAsia="fr-BE"/>
        </w:rPr>
      </w:pPr>
      <w:r w:rsidRPr="00546334">
        <w:rPr>
          <w:rFonts w:ascii="Times New Roman" w:eastAsia="Calibri" w:hAnsi="Times New Roman" w:cs="Times New Roman"/>
          <w:color w:val="1A1C1F"/>
          <w:sz w:val="20"/>
          <w:szCs w:val="24"/>
          <w:lang w:eastAsia="fr-BE"/>
        </w:rPr>
        <w:br w:type="page"/>
      </w:r>
    </w:p>
    <w:p w:rsidR="004B3388" w:rsidRPr="00546334" w:rsidRDefault="004B3388" w:rsidP="004B3388">
      <w:pPr>
        <w:pStyle w:val="PargrafodaLista"/>
        <w:numPr>
          <w:ilvl w:val="1"/>
          <w:numId w:val="2"/>
        </w:numPr>
        <w:rPr>
          <w:rFonts w:ascii="Times New Roman" w:eastAsia="Times New Roman" w:hAnsi="Times New Roman"/>
          <w:color w:val="003399"/>
          <w:sz w:val="26"/>
          <w:szCs w:val="26"/>
        </w:rPr>
      </w:pPr>
      <w:proofErr w:type="spellStart"/>
      <w:r w:rsidRPr="00546334">
        <w:rPr>
          <w:rFonts w:ascii="Times New Roman" w:eastAsia="Times New Roman" w:hAnsi="Times New Roman"/>
          <w:color w:val="003399"/>
          <w:sz w:val="26"/>
          <w:szCs w:val="26"/>
        </w:rPr>
        <w:lastRenderedPageBreak/>
        <w:t>Arquite</w:t>
      </w:r>
      <w:r w:rsidR="00DF62DD" w:rsidRPr="00546334">
        <w:rPr>
          <w:rFonts w:ascii="Times New Roman" w:eastAsia="Times New Roman" w:hAnsi="Times New Roman"/>
          <w:color w:val="003399"/>
          <w:sz w:val="26"/>
          <w:szCs w:val="26"/>
        </w:rPr>
        <w:t>c</w:t>
      </w:r>
      <w:r w:rsidRPr="00546334">
        <w:rPr>
          <w:rFonts w:ascii="Times New Roman" w:eastAsia="Times New Roman" w:hAnsi="Times New Roman"/>
          <w:color w:val="003399"/>
          <w:sz w:val="26"/>
          <w:szCs w:val="26"/>
        </w:rPr>
        <w:t>tura</w:t>
      </w:r>
      <w:proofErr w:type="spellEnd"/>
      <w:r w:rsidRPr="00546334">
        <w:rPr>
          <w:rFonts w:ascii="Times New Roman" w:eastAsia="Times New Roman" w:hAnsi="Times New Roman"/>
          <w:color w:val="003399"/>
          <w:sz w:val="26"/>
          <w:szCs w:val="26"/>
        </w:rPr>
        <w:t xml:space="preserve"> de </w:t>
      </w:r>
      <w:proofErr w:type="spellStart"/>
      <w:r w:rsidRPr="00546334">
        <w:rPr>
          <w:rFonts w:ascii="Times New Roman" w:eastAsia="Times New Roman" w:hAnsi="Times New Roman"/>
          <w:color w:val="003399"/>
          <w:sz w:val="26"/>
          <w:szCs w:val="26"/>
        </w:rPr>
        <w:t>Segurança</w:t>
      </w:r>
      <w:proofErr w:type="spellEnd"/>
    </w:p>
    <w:p w:rsidR="008466B9" w:rsidRPr="00546334" w:rsidRDefault="00EE73B5" w:rsidP="004B3388">
      <w:pPr>
        <w:pStyle w:val="PargrafodaLista"/>
        <w:ind w:left="576"/>
        <w:rPr>
          <w:rFonts w:ascii="Times New Roman" w:eastAsia="Calibri" w:hAnsi="Times New Roman"/>
          <w:lang w:val="pt-PT"/>
        </w:rPr>
      </w:pPr>
      <w:r w:rsidRPr="00546334">
        <w:rPr>
          <w:rFonts w:ascii="Times New Roman" w:hAnsi="Times New Roman"/>
          <w:lang w:val="pt-PT"/>
        </w:rPr>
        <w:t xml:space="preserve"> </w:t>
      </w:r>
      <w:r w:rsidRPr="00546334">
        <w:rPr>
          <w:rFonts w:ascii="Times New Roman" w:hAnsi="Times New Roman"/>
          <w:noProof/>
          <w:lang w:val="pt-PT" w:eastAsia="en-US"/>
        </w:rPr>
        <w:t>O esquema seguinte ilustra o M</w:t>
      </w:r>
      <w:r w:rsidR="00A87D97" w:rsidRPr="00546334">
        <w:rPr>
          <w:rFonts w:ascii="Times New Roman" w:hAnsi="Times New Roman"/>
          <w:noProof/>
          <w:lang w:val="pt-PT" w:eastAsia="en-US"/>
        </w:rPr>
        <w:t>odelo de Defesa em Profundidade</w:t>
      </w:r>
      <w:r w:rsidR="008466B9" w:rsidRPr="00546334">
        <w:rPr>
          <w:rFonts w:ascii="Times New Roman" w:eastAsia="Calibri" w:hAnsi="Times New Roman"/>
          <w:lang w:val="pt-PT"/>
        </w:rPr>
        <w:t>:</w:t>
      </w:r>
    </w:p>
    <w:p w:rsidR="00A87D97" w:rsidRPr="00546334" w:rsidRDefault="00A87D97" w:rsidP="00A87D97">
      <w:pPr>
        <w:spacing w:before="100" w:beforeAutospacing="1" w:after="100" w:afterAutospacing="1" w:line="240" w:lineRule="auto"/>
        <w:jc w:val="center"/>
        <w:rPr>
          <w:rFonts w:ascii="Times New Roman" w:eastAsia="Times New Roman" w:hAnsi="Times New Roman" w:cs="Times New Roman"/>
          <w:sz w:val="24"/>
          <w:szCs w:val="24"/>
          <w:lang w:val="en-US"/>
        </w:rPr>
      </w:pPr>
      <w:r w:rsidRPr="00546334">
        <w:rPr>
          <w:rFonts w:ascii="Times New Roman" w:hAnsi="Times New Roman" w:cs="Times New Roman"/>
          <w:noProof/>
          <w:lang w:val="en-US"/>
        </w:rPr>
        <mc:AlternateContent>
          <mc:Choice Requires="wps">
            <w:drawing>
              <wp:anchor distT="0" distB="0" distL="114300" distR="114300" simplePos="0" relativeHeight="251672576" behindDoc="0" locked="0" layoutInCell="1" allowOverlap="1" wp14:anchorId="1CE446D8" wp14:editId="7C7E7E71">
                <wp:simplePos x="0" y="0"/>
                <wp:positionH relativeFrom="margin">
                  <wp:align>left</wp:align>
                </wp:positionH>
                <wp:positionV relativeFrom="paragraph">
                  <wp:posOffset>4791397</wp:posOffset>
                </wp:positionV>
                <wp:extent cx="5459095" cy="635"/>
                <wp:effectExtent l="0" t="0" r="8255" b="0"/>
                <wp:wrapTopAndBottom/>
                <wp:docPr id="1122542877" name="Text Box 1"/>
                <wp:cNvGraphicFramePr/>
                <a:graphic xmlns:a="http://schemas.openxmlformats.org/drawingml/2006/main">
                  <a:graphicData uri="http://schemas.microsoft.com/office/word/2010/wordprocessingShape">
                    <wps:wsp>
                      <wps:cNvSpPr txBox="1"/>
                      <wps:spPr>
                        <a:xfrm>
                          <a:off x="0" y="0"/>
                          <a:ext cx="5459095" cy="635"/>
                        </a:xfrm>
                        <a:prstGeom prst="rect">
                          <a:avLst/>
                        </a:prstGeom>
                        <a:solidFill>
                          <a:prstClr val="white"/>
                        </a:solidFill>
                        <a:ln>
                          <a:noFill/>
                        </a:ln>
                      </wps:spPr>
                      <wps:txbx>
                        <w:txbxContent>
                          <w:p w:rsidR="005A10DD" w:rsidRPr="005F4D96" w:rsidRDefault="005A10DD" w:rsidP="008466B9">
                            <w:pPr>
                              <w:pStyle w:val="Legenda1"/>
                              <w:jc w:val="center"/>
                              <w:rPr>
                                <w:noProof/>
                                <w:color w:val="1A1C1F"/>
                                <w:sz w:val="20"/>
                                <w:lang w:val="pt-PT"/>
                              </w:rPr>
                            </w:pPr>
                            <w:r w:rsidRPr="005F4D96">
                              <w:rPr>
                                <w:lang w:val="pt-PT"/>
                              </w:rPr>
                              <w:t>Figura 8 - O Modelo de Defesa em Profundidade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E446D8" id="_x0000_s1031" type="#_x0000_t202" style="position:absolute;left:0;text-align:left;margin-left:0;margin-top:377.3pt;width:429.85pt;height:.05pt;z-index:2516725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" stroked="f">
                <v:textbox style="mso-fit-shape-to-text:t" inset="0,0,0,0">
                  <w:txbxContent>
                    <w:p w:rsidR="005A10DD" w:rsidRPr="005F4D96" w:rsidRDefault="005A10DD" w:rsidP="008466B9">
                      <w:pPr>
                        <w:pStyle w:val="Legenda1"/>
                        <w:jc w:val="center"/>
                        <w:rPr>
                          <w:noProof/>
                          <w:color w:val="1A1C1F"/>
                          <w:sz w:val="20"/>
                          <w:lang w:val="pt-PT"/>
                        </w:rPr>
                      </w:pPr>
                      <w:r w:rsidRPr="005F4D96">
                        <w:rPr>
                          <w:lang w:val="pt-PT"/>
                        </w:rPr>
                        <w:t>Figura 8 - O Modelo de Defesa em Profundidade</w:t>
                      </w:r>
                    </w:p>
                  </w:txbxContent>
                </v:textbox>
                <w10:wrap type="topAndBottom" anchorx="margin"/>
              </v:shape>
            </w:pict>
          </mc:Fallback>
        </mc:AlternateContent>
      </w:r>
      <w:r w:rsidRPr="00546334">
        <w:rPr>
          <w:rFonts w:ascii="Times New Roman" w:eastAsia="Times New Roman" w:hAnsi="Times New Roman" w:cs="Times New Roman"/>
          <w:noProof/>
          <w:sz w:val="24"/>
          <w:szCs w:val="24"/>
          <w:lang w:val="en-US"/>
        </w:rPr>
        <w:drawing>
          <wp:inline distT="0" distB="0" distL="0" distR="0" wp14:anchorId="18CF8C87" wp14:editId="7E8159A0">
            <wp:extent cx="5252469" cy="4594983"/>
            <wp:effectExtent l="0" t="0" r="0" b="0"/>
            <wp:docPr id="25" name="Imagem 25" descr="C:\Users\asus\Downloads\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IMAGE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708" cy="4614438"/>
                    </a:xfrm>
                    <a:prstGeom prst="rect">
                      <a:avLst/>
                    </a:prstGeom>
                    <a:noFill/>
                    <a:ln>
                      <a:noFill/>
                    </a:ln>
                  </pic:spPr>
                </pic:pic>
              </a:graphicData>
            </a:graphic>
          </wp:inline>
        </w:drawing>
      </w:r>
    </w:p>
    <w:p w:rsidR="00A87D97" w:rsidRPr="00546334" w:rsidRDefault="00A87D97" w:rsidP="004B3388">
      <w:pPr>
        <w:pStyle w:val="PargrafodaLista"/>
        <w:ind w:left="576"/>
        <w:rPr>
          <w:rFonts w:ascii="Times New Roman" w:eastAsia="Calibri" w:hAnsi="Times New Roman"/>
          <w:lang w:val="pt-PT"/>
        </w:rPr>
      </w:pPr>
    </w:p>
    <w:p w:rsidR="00EE73B5" w:rsidRPr="00546334" w:rsidRDefault="00EE73B5" w:rsidP="004B3388">
      <w:pPr>
        <w:pStyle w:val="PargrafodaLista"/>
        <w:ind w:left="576"/>
        <w:rPr>
          <w:rFonts w:ascii="Times New Roman" w:eastAsia="Calibri" w:hAnsi="Times New Roman"/>
          <w:lang w:val="pt-PT"/>
        </w:rPr>
      </w:pPr>
    </w:p>
    <w:p w:rsidR="004B3388" w:rsidRPr="00546334" w:rsidRDefault="004B3388" w:rsidP="004B3388">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arquite</w:t>
      </w:r>
      <w:r w:rsidR="00DF62DD"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tura de segurança implementa seis camadas de defesa:</w:t>
      </w:r>
    </w:p>
    <w:p w:rsidR="004B3388" w:rsidRPr="00546334" w:rsidRDefault="004B3388" w:rsidP="00EE73B5">
      <w:pPr>
        <w:spacing w:before="120" w:after="120" w:line="280" w:lineRule="exact"/>
        <w:ind w:left="18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1. </w:t>
      </w:r>
      <w:r w:rsidRPr="00546334">
        <w:rPr>
          <w:rFonts w:ascii="Times New Roman" w:eastAsia="Calibri" w:hAnsi="Times New Roman" w:cs="Times New Roman"/>
          <w:b/>
          <w:color w:val="1A1C1F"/>
          <w:sz w:val="20"/>
          <w:szCs w:val="24"/>
          <w:lang w:eastAsia="fr-BE"/>
        </w:rPr>
        <w:t>Segurança perimetral</w:t>
      </w:r>
      <w:r w:rsidRPr="00546334">
        <w:rPr>
          <w:rFonts w:ascii="Times New Roman" w:eastAsia="Calibri" w:hAnsi="Times New Roman" w:cs="Times New Roman"/>
          <w:color w:val="1A1C1F"/>
          <w:sz w:val="20"/>
          <w:szCs w:val="24"/>
          <w:lang w:eastAsia="fr-BE"/>
        </w:rPr>
        <w:t>: Primeira linha de defesa contra ameaças externas, incluindo ataques D</w:t>
      </w:r>
      <w:r w:rsidR="007F79B4" w:rsidRPr="00546334">
        <w:rPr>
          <w:rFonts w:ascii="Times New Roman" w:eastAsia="Calibri" w:hAnsi="Times New Roman" w:cs="Times New Roman"/>
          <w:color w:val="1A1C1F"/>
          <w:sz w:val="20"/>
          <w:szCs w:val="24"/>
          <w:lang w:eastAsia="fr-BE"/>
        </w:rPr>
        <w:t>d</w:t>
      </w:r>
      <w:r w:rsidRPr="00546334">
        <w:rPr>
          <w:rFonts w:ascii="Times New Roman" w:eastAsia="Calibri" w:hAnsi="Times New Roman" w:cs="Times New Roman"/>
          <w:color w:val="1A1C1F"/>
          <w:sz w:val="20"/>
          <w:szCs w:val="24"/>
          <w:lang w:eastAsia="fr-BE"/>
        </w:rPr>
        <w:t>oS</w:t>
      </w:r>
      <w:r w:rsidR="007F79B4" w:rsidRPr="00546334">
        <w:rPr>
          <w:rFonts w:ascii="Times New Roman" w:eastAsia="Calibri" w:hAnsi="Times New Roman" w:cs="Times New Roman"/>
          <w:color w:val="1A1C1F"/>
          <w:sz w:val="20"/>
          <w:szCs w:val="24"/>
          <w:lang w:eastAsia="fr-BE"/>
        </w:rPr>
        <w:t>.</w:t>
      </w:r>
    </w:p>
    <w:p w:rsidR="004B3388" w:rsidRPr="00546334" w:rsidRDefault="004B3388" w:rsidP="00EE73B5">
      <w:pPr>
        <w:spacing w:before="120" w:after="120" w:line="280" w:lineRule="exact"/>
        <w:ind w:left="18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2. </w:t>
      </w:r>
      <w:r w:rsidRPr="00546334">
        <w:rPr>
          <w:rFonts w:ascii="Times New Roman" w:eastAsia="Calibri" w:hAnsi="Times New Roman" w:cs="Times New Roman"/>
          <w:b/>
          <w:color w:val="1A1C1F"/>
          <w:sz w:val="20"/>
          <w:szCs w:val="24"/>
          <w:lang w:eastAsia="fr-BE"/>
        </w:rPr>
        <w:t>Segurança de rede</w:t>
      </w:r>
      <w:r w:rsidRPr="00546334">
        <w:rPr>
          <w:rFonts w:ascii="Times New Roman" w:eastAsia="Calibri" w:hAnsi="Times New Roman" w:cs="Times New Roman"/>
          <w:color w:val="1A1C1F"/>
          <w:sz w:val="20"/>
          <w:szCs w:val="24"/>
          <w:lang w:eastAsia="fr-BE"/>
        </w:rPr>
        <w:t>: Prote</w:t>
      </w:r>
      <w:r w:rsidR="007F79B4"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ção da rede interna através de firewalls e dete</w:t>
      </w:r>
      <w:r w:rsidR="007F79B4"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ção de intrusão</w:t>
      </w:r>
      <w:r w:rsidR="007F79B4" w:rsidRPr="00546334">
        <w:rPr>
          <w:rFonts w:ascii="Times New Roman" w:eastAsia="Calibri" w:hAnsi="Times New Roman" w:cs="Times New Roman"/>
          <w:color w:val="1A1C1F"/>
          <w:sz w:val="20"/>
          <w:szCs w:val="24"/>
          <w:lang w:eastAsia="fr-BE"/>
        </w:rPr>
        <w:t>.</w:t>
      </w:r>
    </w:p>
    <w:p w:rsidR="004B3388" w:rsidRPr="00546334" w:rsidRDefault="004B3388" w:rsidP="00EE73B5">
      <w:pPr>
        <w:spacing w:before="120" w:after="120" w:line="280" w:lineRule="exact"/>
        <w:ind w:left="18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3. </w:t>
      </w:r>
      <w:r w:rsidRPr="00546334">
        <w:rPr>
          <w:rFonts w:ascii="Times New Roman" w:eastAsia="Calibri" w:hAnsi="Times New Roman" w:cs="Times New Roman"/>
          <w:b/>
          <w:color w:val="1A1C1F"/>
          <w:sz w:val="20"/>
          <w:szCs w:val="24"/>
          <w:lang w:eastAsia="fr-BE"/>
        </w:rPr>
        <w:t>Segurança das aplicações</w:t>
      </w:r>
      <w:r w:rsidRPr="00546334">
        <w:rPr>
          <w:rFonts w:ascii="Times New Roman" w:eastAsia="Calibri" w:hAnsi="Times New Roman" w:cs="Times New Roman"/>
          <w:color w:val="1A1C1F"/>
          <w:sz w:val="20"/>
          <w:szCs w:val="24"/>
          <w:lang w:eastAsia="fr-BE"/>
        </w:rPr>
        <w:t>: Protocolos de comunicação seguros e validação de entrada</w:t>
      </w:r>
      <w:r w:rsidR="007F79B4" w:rsidRPr="00546334">
        <w:rPr>
          <w:rFonts w:ascii="Times New Roman" w:eastAsia="Calibri" w:hAnsi="Times New Roman" w:cs="Times New Roman"/>
          <w:color w:val="1A1C1F"/>
          <w:sz w:val="20"/>
          <w:szCs w:val="24"/>
          <w:lang w:eastAsia="fr-BE"/>
        </w:rPr>
        <w:t>.</w:t>
      </w:r>
    </w:p>
    <w:p w:rsidR="004B3388" w:rsidRPr="00546334" w:rsidRDefault="004B3388" w:rsidP="00EE73B5">
      <w:pPr>
        <w:spacing w:before="120" w:after="120" w:line="280" w:lineRule="exact"/>
        <w:ind w:left="18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4. </w:t>
      </w:r>
      <w:r w:rsidRPr="00546334">
        <w:rPr>
          <w:rFonts w:ascii="Times New Roman" w:eastAsia="Calibri" w:hAnsi="Times New Roman" w:cs="Times New Roman"/>
          <w:b/>
          <w:color w:val="1A1C1F"/>
          <w:sz w:val="20"/>
          <w:szCs w:val="24"/>
          <w:lang w:eastAsia="fr-BE"/>
        </w:rPr>
        <w:t>Segurança de dados</w:t>
      </w:r>
      <w:r w:rsidRPr="00546334">
        <w:rPr>
          <w:rFonts w:ascii="Times New Roman" w:eastAsia="Calibri" w:hAnsi="Times New Roman" w:cs="Times New Roman"/>
          <w:color w:val="1A1C1F"/>
          <w:sz w:val="20"/>
          <w:szCs w:val="24"/>
          <w:lang w:eastAsia="fr-BE"/>
        </w:rPr>
        <w:t>: Encriptação de dados em repouso e em trânsito</w:t>
      </w:r>
      <w:r w:rsidR="007F79B4" w:rsidRPr="00546334">
        <w:rPr>
          <w:rFonts w:ascii="Times New Roman" w:eastAsia="Calibri" w:hAnsi="Times New Roman" w:cs="Times New Roman"/>
          <w:color w:val="1A1C1F"/>
          <w:sz w:val="20"/>
          <w:szCs w:val="24"/>
          <w:lang w:eastAsia="fr-BE"/>
        </w:rPr>
        <w:t>.</w:t>
      </w:r>
    </w:p>
    <w:p w:rsidR="004B3388" w:rsidRPr="00546334" w:rsidRDefault="004B3388" w:rsidP="00EE73B5">
      <w:pPr>
        <w:spacing w:before="120" w:after="120" w:line="280" w:lineRule="exact"/>
        <w:ind w:left="18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5. </w:t>
      </w:r>
      <w:r w:rsidRPr="00546334">
        <w:rPr>
          <w:rFonts w:ascii="Times New Roman" w:eastAsia="Calibri" w:hAnsi="Times New Roman" w:cs="Times New Roman"/>
          <w:b/>
          <w:color w:val="1A1C1F"/>
          <w:sz w:val="20"/>
          <w:szCs w:val="24"/>
          <w:lang w:eastAsia="fr-BE"/>
        </w:rPr>
        <w:t>Identidade e acesso</w:t>
      </w:r>
      <w:r w:rsidRPr="00546334">
        <w:rPr>
          <w:rFonts w:ascii="Times New Roman" w:eastAsia="Calibri" w:hAnsi="Times New Roman" w:cs="Times New Roman"/>
          <w:color w:val="1A1C1F"/>
          <w:sz w:val="20"/>
          <w:szCs w:val="24"/>
          <w:lang w:eastAsia="fr-BE"/>
        </w:rPr>
        <w:t>: Controlos robustos de autenticação e autorização</w:t>
      </w:r>
      <w:r w:rsidR="007F79B4" w:rsidRPr="00546334">
        <w:rPr>
          <w:rFonts w:ascii="Times New Roman" w:eastAsia="Calibri" w:hAnsi="Times New Roman" w:cs="Times New Roman"/>
          <w:color w:val="1A1C1F"/>
          <w:sz w:val="20"/>
          <w:szCs w:val="24"/>
          <w:lang w:eastAsia="fr-BE"/>
        </w:rPr>
        <w:t>.</w:t>
      </w:r>
    </w:p>
    <w:p w:rsidR="004B3388" w:rsidRPr="00546334" w:rsidRDefault="004B3388" w:rsidP="00EE73B5">
      <w:pPr>
        <w:spacing w:before="120" w:after="120" w:line="280" w:lineRule="exact"/>
        <w:ind w:left="18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6. </w:t>
      </w:r>
      <w:r w:rsidRPr="00546334">
        <w:rPr>
          <w:rFonts w:ascii="Times New Roman" w:eastAsia="Calibri" w:hAnsi="Times New Roman" w:cs="Times New Roman"/>
          <w:b/>
          <w:color w:val="1A1C1F"/>
          <w:sz w:val="20"/>
          <w:szCs w:val="24"/>
          <w:lang w:eastAsia="fr-BE"/>
        </w:rPr>
        <w:t>Monitorização e resposta</w:t>
      </w:r>
      <w:r w:rsidRPr="00546334">
        <w:rPr>
          <w:rFonts w:ascii="Times New Roman" w:eastAsia="Calibri" w:hAnsi="Times New Roman" w:cs="Times New Roman"/>
          <w:color w:val="1A1C1F"/>
          <w:sz w:val="20"/>
          <w:szCs w:val="24"/>
          <w:lang w:eastAsia="fr-BE"/>
        </w:rPr>
        <w:t>: Vigilância contínua e resposta automatizada a incidentes</w:t>
      </w:r>
      <w:r w:rsidR="007F79B4" w:rsidRPr="00546334">
        <w:rPr>
          <w:rFonts w:ascii="Times New Roman" w:eastAsia="Calibri" w:hAnsi="Times New Roman" w:cs="Times New Roman"/>
          <w:color w:val="1A1C1F"/>
          <w:sz w:val="20"/>
          <w:szCs w:val="24"/>
          <w:lang w:eastAsia="fr-BE"/>
        </w:rPr>
        <w:t>.</w:t>
      </w:r>
    </w:p>
    <w:p w:rsidR="008466B9" w:rsidRPr="00546334" w:rsidRDefault="004B3388" w:rsidP="008466B9">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Cada camada opera de forma independente, garantindo que uma violação numa camada é contida e dete</w:t>
      </w:r>
      <w:r w:rsidR="007F79B4"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tada pelas outras.</w:t>
      </w:r>
    </w:p>
    <w:p w:rsidR="008466B9" w:rsidRPr="00546334" w:rsidRDefault="002C1BC3" w:rsidP="008466B9">
      <w:pPr>
        <w:keepNext/>
        <w:keepLines/>
        <w:spacing w:before="360" w:after="120" w:line="280" w:lineRule="exact"/>
        <w:ind w:left="432" w:hanging="432"/>
        <w:jc w:val="both"/>
        <w:outlineLvl w:val="0"/>
        <w:rPr>
          <w:rFonts w:ascii="Times New Roman" w:eastAsia="Times New Roman" w:hAnsi="Times New Roman" w:cs="Times New Roman"/>
          <w:b/>
          <w:caps/>
          <w:color w:val="003399"/>
          <w:sz w:val="28"/>
          <w:szCs w:val="32"/>
          <w:lang w:val="en-GB" w:eastAsia="fr-BE"/>
        </w:rPr>
      </w:pPr>
      <w:r w:rsidRPr="00546334">
        <w:rPr>
          <w:rFonts w:ascii="Times New Roman" w:eastAsia="Times New Roman" w:hAnsi="Times New Roman" w:cs="Times New Roman"/>
          <w:b/>
          <w:caps/>
          <w:color w:val="003399"/>
          <w:sz w:val="28"/>
          <w:szCs w:val="32"/>
          <w:lang w:val="en-GB" w:eastAsia="fr-BE"/>
        </w:rPr>
        <w:lastRenderedPageBreak/>
        <w:t xml:space="preserve">5. </w:t>
      </w:r>
      <w:r w:rsidR="003B06E6" w:rsidRPr="00546334">
        <w:rPr>
          <w:rFonts w:ascii="Times New Roman" w:eastAsia="Times New Roman" w:hAnsi="Times New Roman" w:cs="Times New Roman"/>
          <w:b/>
          <w:caps/>
          <w:color w:val="003399"/>
          <w:sz w:val="28"/>
          <w:szCs w:val="32"/>
          <w:lang w:val="en-GB" w:eastAsia="fr-BE"/>
        </w:rPr>
        <w:t>ARQUITE</w:t>
      </w:r>
      <w:r w:rsidR="007F79B4" w:rsidRPr="00546334">
        <w:rPr>
          <w:rFonts w:ascii="Times New Roman" w:eastAsia="Times New Roman" w:hAnsi="Times New Roman" w:cs="Times New Roman"/>
          <w:b/>
          <w:caps/>
          <w:color w:val="003399"/>
          <w:sz w:val="28"/>
          <w:szCs w:val="32"/>
          <w:lang w:val="en-GB" w:eastAsia="fr-BE"/>
        </w:rPr>
        <w:t>c</w:t>
      </w:r>
      <w:r w:rsidR="003B06E6" w:rsidRPr="00546334">
        <w:rPr>
          <w:rFonts w:ascii="Times New Roman" w:eastAsia="Times New Roman" w:hAnsi="Times New Roman" w:cs="Times New Roman"/>
          <w:b/>
          <w:caps/>
          <w:color w:val="003399"/>
          <w:sz w:val="28"/>
          <w:szCs w:val="32"/>
          <w:lang w:val="en-GB" w:eastAsia="fr-BE"/>
        </w:rPr>
        <w:t>TURA PKI</w:t>
      </w:r>
    </w:p>
    <w:p w:rsidR="002C1BC3" w:rsidRPr="00546334" w:rsidRDefault="002C1BC3" w:rsidP="002C1BC3">
      <w:pPr>
        <w:pStyle w:val="PargrafodaLista"/>
        <w:keepNext/>
        <w:keepLines/>
        <w:numPr>
          <w:ilvl w:val="0"/>
          <w:numId w:val="2"/>
        </w:numPr>
        <w:spacing w:before="360"/>
        <w:contextualSpacing w:val="0"/>
        <w:outlineLvl w:val="0"/>
        <w:rPr>
          <w:rFonts w:ascii="Times New Roman" w:eastAsia="Times New Roman" w:hAnsi="Times New Roman"/>
          <w:b/>
          <w:caps/>
          <w:vanish/>
          <w:color w:val="003399"/>
          <w:sz w:val="28"/>
          <w:szCs w:val="32"/>
        </w:rPr>
      </w:pPr>
      <w:bookmarkStart w:id="4" w:name="_Toc205383140"/>
    </w:p>
    <w:bookmarkEnd w:id="4"/>
    <w:p w:rsidR="003B06E6" w:rsidRPr="00546334" w:rsidRDefault="003B06E6" w:rsidP="003B06E6">
      <w:pPr>
        <w:pStyle w:val="PargrafodaLista"/>
        <w:numPr>
          <w:ilvl w:val="1"/>
          <w:numId w:val="2"/>
        </w:numPr>
        <w:rPr>
          <w:rFonts w:ascii="Times New Roman" w:eastAsia="Calibri" w:hAnsi="Times New Roman"/>
          <w:color w:val="1F4E79" w:themeColor="accent1" w:themeShade="80"/>
          <w:sz w:val="26"/>
          <w:szCs w:val="26"/>
        </w:rPr>
      </w:pPr>
      <w:proofErr w:type="spellStart"/>
      <w:r w:rsidRPr="00546334">
        <w:rPr>
          <w:rFonts w:ascii="Times New Roman" w:eastAsia="Calibri" w:hAnsi="Times New Roman"/>
          <w:color w:val="1F4E79" w:themeColor="accent1" w:themeShade="80"/>
          <w:sz w:val="26"/>
          <w:szCs w:val="26"/>
        </w:rPr>
        <w:t>Hierarquia</w:t>
      </w:r>
      <w:proofErr w:type="spellEnd"/>
      <w:r w:rsidRPr="00546334">
        <w:rPr>
          <w:rFonts w:ascii="Times New Roman" w:eastAsia="Calibri" w:hAnsi="Times New Roman"/>
          <w:color w:val="1F4E79" w:themeColor="accent1" w:themeShade="80"/>
          <w:sz w:val="26"/>
          <w:szCs w:val="26"/>
        </w:rPr>
        <w:t xml:space="preserve"> de </w:t>
      </w:r>
      <w:proofErr w:type="spellStart"/>
      <w:r w:rsidRPr="00546334">
        <w:rPr>
          <w:rFonts w:ascii="Times New Roman" w:eastAsia="Calibri" w:hAnsi="Times New Roman"/>
          <w:color w:val="1F4E79" w:themeColor="accent1" w:themeShade="80"/>
          <w:sz w:val="26"/>
          <w:szCs w:val="26"/>
        </w:rPr>
        <w:t>Certificados</w:t>
      </w:r>
      <w:proofErr w:type="spellEnd"/>
    </w:p>
    <w:p w:rsidR="00CE6432" w:rsidRPr="00546334" w:rsidRDefault="00CE6432" w:rsidP="00CE6432">
      <w:pPr>
        <w:pStyle w:val="PargrafodaLista"/>
        <w:ind w:left="576"/>
        <w:rPr>
          <w:rFonts w:ascii="Times New Roman" w:eastAsia="Calibri" w:hAnsi="Times New Roman"/>
          <w:color w:val="2F5496" w:themeColor="accent5" w:themeShade="BF"/>
          <w:sz w:val="26"/>
          <w:szCs w:val="26"/>
        </w:rPr>
      </w:pPr>
    </w:p>
    <w:p w:rsidR="00C03BBC" w:rsidRPr="00546334" w:rsidRDefault="00EE73B5" w:rsidP="00C03BBC">
      <w:pPr>
        <w:pStyle w:val="PargrafodaLista"/>
        <w:ind w:left="576"/>
        <w:rPr>
          <w:rFonts w:ascii="Times New Roman" w:eastAsia="Calibri" w:hAnsi="Times New Roman"/>
          <w:lang w:val="pt-PT"/>
        </w:rPr>
      </w:pPr>
      <w:r w:rsidRPr="00546334">
        <w:rPr>
          <w:rFonts w:ascii="Times New Roman" w:hAnsi="Times New Roman"/>
          <w:lang w:val="pt-PT"/>
        </w:rPr>
        <w:t xml:space="preserve"> </w:t>
      </w:r>
      <w:r w:rsidRPr="00546334">
        <w:rPr>
          <w:rFonts w:ascii="Times New Roman" w:hAnsi="Times New Roman"/>
          <w:noProof/>
          <w:lang w:val="pt-PT" w:eastAsia="en-US"/>
        </w:rPr>
        <w:t>O diagrama seguinte ilustra a hierarquia de certificados necessária</w:t>
      </w:r>
      <w:r w:rsidR="008466B9" w:rsidRPr="00546334">
        <w:rPr>
          <w:rFonts w:ascii="Times New Roman" w:eastAsia="Calibri" w:hAnsi="Times New Roman"/>
          <w:lang w:val="pt-PT"/>
        </w:rPr>
        <w:t>:</w:t>
      </w:r>
    </w:p>
    <w:p w:rsidR="00C03BBC" w:rsidRPr="00546334" w:rsidRDefault="00730D5E" w:rsidP="00C03BBC">
      <w:pPr>
        <w:spacing w:before="100" w:beforeAutospacing="1" w:after="100" w:afterAutospacing="1" w:line="240" w:lineRule="auto"/>
        <w:jc w:val="center"/>
        <w:rPr>
          <w:rFonts w:ascii="Times New Roman" w:eastAsia="Times New Roman" w:hAnsi="Times New Roman" w:cs="Times New Roman"/>
          <w:sz w:val="24"/>
          <w:szCs w:val="24"/>
          <w:lang w:val="en-US"/>
        </w:rPr>
      </w:pPr>
      <w:r w:rsidRPr="00546334">
        <w:rPr>
          <w:rFonts w:ascii="Times New Roman" w:hAnsi="Times New Roman" w:cs="Times New Roman"/>
          <w:noProof/>
          <w:lang w:val="en-US"/>
        </w:rPr>
        <mc:AlternateContent>
          <mc:Choice Requires="wps">
            <w:drawing>
              <wp:anchor distT="0" distB="0" distL="114300" distR="114300" simplePos="0" relativeHeight="251674624" behindDoc="0" locked="0" layoutInCell="1" allowOverlap="1" wp14:anchorId="1E7F496B" wp14:editId="14305D13">
                <wp:simplePos x="0" y="0"/>
                <wp:positionH relativeFrom="margin">
                  <wp:align>center</wp:align>
                </wp:positionH>
                <wp:positionV relativeFrom="paragraph">
                  <wp:posOffset>3272932</wp:posOffset>
                </wp:positionV>
                <wp:extent cx="5731510" cy="635"/>
                <wp:effectExtent l="0" t="0" r="2540" b="0"/>
                <wp:wrapTopAndBottom/>
                <wp:docPr id="1403957787"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rsidR="005A10DD" w:rsidRPr="00DA7BDD" w:rsidRDefault="005A10DD" w:rsidP="008466B9">
                            <w:pPr>
                              <w:pStyle w:val="Legenda1"/>
                              <w:jc w:val="center"/>
                              <w:rPr>
                                <w:noProof/>
                                <w:color w:val="1A1C1F"/>
                                <w:sz w:val="20"/>
                                <w:lang w:val="pt-PT"/>
                              </w:rPr>
                            </w:pPr>
                            <w:r w:rsidRPr="00DA7BDD">
                              <w:rPr>
                                <w:lang w:val="pt-PT"/>
                              </w:rPr>
                              <w:t>Figura 9 - Hierarquia das Autoridades de Certificação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E7F496B" id="_x0000_s1032" type="#_x0000_t202" style="position:absolute;left:0;text-align:left;margin-left:0;margin-top:257.7pt;width:451.3pt;height:.05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" stroked="f">
                <v:textbox style="mso-fit-shape-to-text:t" inset="0,0,0,0">
                  <w:txbxContent>
                    <w:p w:rsidR="005A10DD" w:rsidRPr="00DA7BDD" w:rsidRDefault="005A10DD" w:rsidP="008466B9">
                      <w:pPr>
                        <w:pStyle w:val="Legenda1"/>
                        <w:jc w:val="center"/>
                        <w:rPr>
                          <w:noProof/>
                          <w:color w:val="1A1C1F"/>
                          <w:sz w:val="20"/>
                          <w:lang w:val="pt-PT"/>
                        </w:rPr>
                      </w:pPr>
                      <w:r w:rsidRPr="00DA7BDD">
                        <w:rPr>
                          <w:lang w:val="pt-PT"/>
                        </w:rPr>
                        <w:t>Figura 9 - Hierarquia das Autoridades de Certificação</w:t>
                      </w:r>
                    </w:p>
                  </w:txbxContent>
                </v:textbox>
                <w10:wrap type="topAndBottom" anchorx="margin"/>
              </v:shape>
            </w:pict>
          </mc:Fallback>
        </mc:AlternateContent>
      </w:r>
      <w:r w:rsidR="00C03BBC" w:rsidRPr="00546334">
        <w:rPr>
          <w:rFonts w:ascii="Times New Roman" w:eastAsia="Times New Roman" w:hAnsi="Times New Roman" w:cs="Times New Roman"/>
          <w:noProof/>
          <w:sz w:val="24"/>
          <w:szCs w:val="24"/>
          <w:lang w:val="en-US"/>
        </w:rPr>
        <w:drawing>
          <wp:inline distT="0" distB="0" distL="0" distR="0" wp14:anchorId="364A9D7A" wp14:editId="678816ED">
            <wp:extent cx="5621727" cy="3063923"/>
            <wp:effectExtent l="0" t="0" r="0" b="3175"/>
            <wp:docPr id="12" name="Imagem 12" descr="C:\Users\asus\Desktop\IMAGES\Certificate Authority Hierarch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IMAGES\Certificate Authority Hierarchy.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9252" cy="3127976"/>
                    </a:xfrm>
                    <a:prstGeom prst="rect">
                      <a:avLst/>
                    </a:prstGeom>
                    <a:noFill/>
                    <a:ln>
                      <a:noFill/>
                    </a:ln>
                  </pic:spPr>
                </pic:pic>
              </a:graphicData>
            </a:graphic>
          </wp:inline>
        </w:drawing>
      </w:r>
    </w:p>
    <w:p w:rsidR="00C03BBC" w:rsidRPr="00546334" w:rsidRDefault="00C03BBC" w:rsidP="003B06E6">
      <w:pPr>
        <w:pStyle w:val="PargrafodaLista"/>
        <w:ind w:left="576"/>
        <w:rPr>
          <w:rFonts w:ascii="Times New Roman" w:eastAsia="Calibri" w:hAnsi="Times New Roman"/>
          <w:lang w:val="pt-PT"/>
        </w:rPr>
      </w:pP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Infraestrutura de Chave Pública (PKI) implementa uma hierarquia de três níveis:</w:t>
      </w:r>
    </w:p>
    <w:p w:rsidR="003B06E6" w:rsidRPr="00546334" w:rsidRDefault="003B06E6" w:rsidP="00EE73B5">
      <w:pPr>
        <w:spacing w:before="120" w:after="120" w:line="280" w:lineRule="exact"/>
        <w:ind w:left="18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1. </w:t>
      </w:r>
      <w:r w:rsidRPr="00546334">
        <w:rPr>
          <w:rFonts w:ascii="Times New Roman" w:eastAsia="Calibri" w:hAnsi="Times New Roman" w:cs="Times New Roman"/>
          <w:b/>
          <w:color w:val="1A1C1F"/>
          <w:sz w:val="20"/>
          <w:szCs w:val="24"/>
          <w:lang w:eastAsia="fr-BE"/>
        </w:rPr>
        <w:t>Autoridade Certificadora Raiz</w:t>
      </w:r>
      <w:r w:rsidRPr="00546334">
        <w:rPr>
          <w:rFonts w:ascii="Times New Roman" w:eastAsia="Calibri" w:hAnsi="Times New Roman" w:cs="Times New Roman"/>
          <w:color w:val="1A1C1F"/>
          <w:sz w:val="20"/>
          <w:szCs w:val="24"/>
          <w:lang w:eastAsia="fr-BE"/>
        </w:rPr>
        <w:t>: Offline para máxima segurança, emite certificados válidos por 20 anos</w:t>
      </w:r>
      <w:r w:rsidR="007F79B4" w:rsidRPr="00546334">
        <w:rPr>
          <w:rFonts w:ascii="Times New Roman" w:eastAsia="Calibri" w:hAnsi="Times New Roman" w:cs="Times New Roman"/>
          <w:color w:val="1A1C1F"/>
          <w:sz w:val="20"/>
          <w:szCs w:val="24"/>
          <w:lang w:eastAsia="fr-BE"/>
        </w:rPr>
        <w:t>.</w:t>
      </w:r>
    </w:p>
    <w:p w:rsidR="003B06E6" w:rsidRPr="00546334" w:rsidRDefault="003B06E6" w:rsidP="00EE73B5">
      <w:pPr>
        <w:spacing w:before="120" w:after="120" w:line="280" w:lineRule="exact"/>
        <w:ind w:left="18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2. </w:t>
      </w:r>
      <w:r w:rsidRPr="00546334">
        <w:rPr>
          <w:rFonts w:ascii="Times New Roman" w:eastAsia="Calibri" w:hAnsi="Times New Roman" w:cs="Times New Roman"/>
          <w:b/>
          <w:color w:val="1A1C1F"/>
          <w:sz w:val="20"/>
          <w:szCs w:val="24"/>
          <w:lang w:eastAsia="fr-BE"/>
        </w:rPr>
        <w:t>Autoridades Certificadoras Intermédias</w:t>
      </w:r>
      <w:r w:rsidRPr="00546334">
        <w:rPr>
          <w:rFonts w:ascii="Times New Roman" w:eastAsia="Calibri" w:hAnsi="Times New Roman" w:cs="Times New Roman"/>
          <w:color w:val="1A1C1F"/>
          <w:sz w:val="20"/>
          <w:szCs w:val="24"/>
          <w:lang w:eastAsia="fr-BE"/>
        </w:rPr>
        <w:t>: Cadeias separadas para o governo e o se</w:t>
      </w:r>
      <w:r w:rsidR="00562F78"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tor privado para manter a separação lógica</w:t>
      </w:r>
      <w:r w:rsidR="007F79B4" w:rsidRPr="00546334">
        <w:rPr>
          <w:rFonts w:ascii="Times New Roman" w:eastAsia="Calibri" w:hAnsi="Times New Roman" w:cs="Times New Roman"/>
          <w:color w:val="1A1C1F"/>
          <w:sz w:val="20"/>
          <w:szCs w:val="24"/>
          <w:lang w:eastAsia="fr-BE"/>
        </w:rPr>
        <w:t>.</w:t>
      </w:r>
    </w:p>
    <w:p w:rsidR="003B06E6" w:rsidRPr="00546334" w:rsidRDefault="003B06E6" w:rsidP="00EE73B5">
      <w:pPr>
        <w:spacing w:before="120" w:after="120" w:line="280" w:lineRule="exact"/>
        <w:ind w:left="18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3. </w:t>
      </w:r>
      <w:r w:rsidRPr="00546334">
        <w:rPr>
          <w:rFonts w:ascii="Times New Roman" w:eastAsia="Calibri" w:hAnsi="Times New Roman" w:cs="Times New Roman"/>
          <w:b/>
          <w:color w:val="1A1C1F"/>
          <w:sz w:val="20"/>
          <w:szCs w:val="24"/>
          <w:lang w:eastAsia="fr-BE"/>
        </w:rPr>
        <w:t>Certificados de Entidade Final</w:t>
      </w:r>
      <w:r w:rsidRPr="00546334">
        <w:rPr>
          <w:rFonts w:ascii="Times New Roman" w:eastAsia="Calibri" w:hAnsi="Times New Roman" w:cs="Times New Roman"/>
          <w:color w:val="1A1C1F"/>
          <w:sz w:val="20"/>
          <w:szCs w:val="24"/>
          <w:lang w:eastAsia="fr-BE"/>
        </w:rPr>
        <w:t>: Emitidos para agências, serviços e utilizadores com validade de 2 anos para flexibilidade operacional</w:t>
      </w:r>
      <w:r w:rsidR="007F79B4" w:rsidRPr="00546334">
        <w:rPr>
          <w:rFonts w:ascii="Times New Roman" w:eastAsia="Calibri" w:hAnsi="Times New Roman" w:cs="Times New Roman"/>
          <w:color w:val="1A1C1F"/>
          <w:sz w:val="20"/>
          <w:szCs w:val="24"/>
          <w:lang w:eastAsia="fr-BE"/>
        </w:rPr>
        <w:t>.</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Segue-se um exemplo do Certificado de Serviço Governamental exigido:</w:t>
      </w:r>
    </w:p>
    <w:p w:rsidR="003B06E6" w:rsidRPr="00546334" w:rsidRDefault="003B06E6" w:rsidP="007F79B4">
      <w:pPr>
        <w:pStyle w:val="PargrafodaLista"/>
        <w:numPr>
          <w:ilvl w:val="0"/>
          <w:numId w:val="66"/>
        </w:numPr>
        <w:rPr>
          <w:rFonts w:ascii="Times New Roman" w:eastAsia="Calibri" w:hAnsi="Times New Roman"/>
          <w:lang w:val="pt-PT"/>
        </w:rPr>
      </w:pPr>
      <w:r w:rsidRPr="00546334">
        <w:rPr>
          <w:rFonts w:ascii="Times New Roman" w:eastAsia="Calibri" w:hAnsi="Times New Roman"/>
          <w:lang w:val="pt-PT"/>
        </w:rPr>
        <w:t>Assunto: CN=nome-do-serviço.agência.gov.mz</w:t>
      </w:r>
      <w:r w:rsidR="007F79B4" w:rsidRPr="00546334">
        <w:rPr>
          <w:rFonts w:ascii="Times New Roman" w:eastAsia="Calibri" w:hAnsi="Times New Roman"/>
          <w:lang w:val="pt-PT"/>
        </w:rPr>
        <w:t>.</w:t>
      </w:r>
    </w:p>
    <w:p w:rsidR="003B06E6" w:rsidRPr="00546334" w:rsidRDefault="003B06E6" w:rsidP="007F79B4">
      <w:pPr>
        <w:pStyle w:val="PargrafodaLista"/>
        <w:numPr>
          <w:ilvl w:val="0"/>
          <w:numId w:val="66"/>
        </w:numPr>
        <w:rPr>
          <w:rFonts w:ascii="Times New Roman" w:eastAsia="Calibri" w:hAnsi="Times New Roman"/>
          <w:lang w:val="pt-PT"/>
        </w:rPr>
      </w:pPr>
      <w:r w:rsidRPr="00546334">
        <w:rPr>
          <w:rFonts w:ascii="Times New Roman" w:eastAsia="Calibri" w:hAnsi="Times New Roman"/>
          <w:lang w:val="pt-PT"/>
        </w:rPr>
        <w:t>Utilização da Chave: Assinatura Digital, Encriptação de Chave</w:t>
      </w:r>
      <w:r w:rsidR="007F79B4" w:rsidRPr="00546334">
        <w:rPr>
          <w:rFonts w:ascii="Times New Roman" w:eastAsia="Calibri" w:hAnsi="Times New Roman"/>
          <w:lang w:val="pt-PT"/>
        </w:rPr>
        <w:t>.</w:t>
      </w:r>
    </w:p>
    <w:p w:rsidR="003B06E6" w:rsidRPr="00546334" w:rsidRDefault="003B06E6" w:rsidP="007F79B4">
      <w:pPr>
        <w:pStyle w:val="PargrafodaLista"/>
        <w:numPr>
          <w:ilvl w:val="0"/>
          <w:numId w:val="66"/>
        </w:numPr>
        <w:rPr>
          <w:rFonts w:ascii="Times New Roman" w:eastAsia="Calibri" w:hAnsi="Times New Roman"/>
          <w:lang w:val="pt-PT"/>
        </w:rPr>
      </w:pPr>
      <w:r w:rsidRPr="00546334">
        <w:rPr>
          <w:rFonts w:ascii="Times New Roman" w:eastAsia="Calibri" w:hAnsi="Times New Roman"/>
          <w:lang w:val="pt-PT"/>
        </w:rPr>
        <w:t>Utilização Alargada da Chave: Autenticação de Servidor TLS, Autenticação de Cliente TLS</w:t>
      </w:r>
      <w:r w:rsidR="007F79B4" w:rsidRPr="00546334">
        <w:rPr>
          <w:rFonts w:ascii="Times New Roman" w:eastAsia="Calibri" w:hAnsi="Times New Roman"/>
          <w:lang w:val="pt-PT"/>
        </w:rPr>
        <w:t>.</w:t>
      </w:r>
    </w:p>
    <w:p w:rsidR="003B06E6" w:rsidRPr="00546334" w:rsidRDefault="003B06E6" w:rsidP="007F79B4">
      <w:pPr>
        <w:pStyle w:val="PargrafodaLista"/>
        <w:numPr>
          <w:ilvl w:val="0"/>
          <w:numId w:val="66"/>
        </w:numPr>
        <w:rPr>
          <w:rFonts w:ascii="Times New Roman" w:eastAsia="Calibri" w:hAnsi="Times New Roman"/>
        </w:rPr>
      </w:pPr>
      <w:proofErr w:type="spellStart"/>
      <w:r w:rsidRPr="00546334">
        <w:rPr>
          <w:rFonts w:ascii="Times New Roman" w:eastAsia="Calibri" w:hAnsi="Times New Roman"/>
        </w:rPr>
        <w:t>Validade</w:t>
      </w:r>
      <w:proofErr w:type="spellEnd"/>
      <w:r w:rsidRPr="00546334">
        <w:rPr>
          <w:rFonts w:ascii="Times New Roman" w:eastAsia="Calibri" w:hAnsi="Times New Roman"/>
        </w:rPr>
        <w:t xml:space="preserve">: </w:t>
      </w:r>
      <w:proofErr w:type="gramStart"/>
      <w:r w:rsidRPr="00546334">
        <w:rPr>
          <w:rFonts w:ascii="Times New Roman" w:eastAsia="Calibri" w:hAnsi="Times New Roman"/>
        </w:rPr>
        <w:t>2</w:t>
      </w:r>
      <w:proofErr w:type="gramEnd"/>
      <w:r w:rsidRPr="00546334">
        <w:rPr>
          <w:rFonts w:ascii="Times New Roman" w:eastAsia="Calibri" w:hAnsi="Times New Roman"/>
        </w:rPr>
        <w:t xml:space="preserve"> </w:t>
      </w:r>
      <w:proofErr w:type="spellStart"/>
      <w:r w:rsidRPr="00546334">
        <w:rPr>
          <w:rFonts w:ascii="Times New Roman" w:eastAsia="Calibri" w:hAnsi="Times New Roman"/>
        </w:rPr>
        <w:t>anos</w:t>
      </w:r>
      <w:proofErr w:type="spellEnd"/>
      <w:r w:rsidR="007F79B4" w:rsidRPr="00546334">
        <w:rPr>
          <w:rFonts w:ascii="Times New Roman" w:eastAsia="Calibri" w:hAnsi="Times New Roman"/>
        </w:rPr>
        <w:t>.</w:t>
      </w:r>
    </w:p>
    <w:p w:rsidR="008466B9" w:rsidRPr="00546334" w:rsidRDefault="003B06E6" w:rsidP="007F79B4">
      <w:pPr>
        <w:pStyle w:val="PargrafodaLista"/>
        <w:numPr>
          <w:ilvl w:val="0"/>
          <w:numId w:val="66"/>
        </w:numPr>
        <w:rPr>
          <w:rFonts w:ascii="Times New Roman" w:eastAsia="Calibri" w:hAnsi="Times New Roman"/>
          <w:lang w:val="pt-PT"/>
        </w:rPr>
      </w:pPr>
      <w:r w:rsidRPr="00546334">
        <w:rPr>
          <w:rFonts w:ascii="Times New Roman" w:eastAsia="Calibri" w:hAnsi="Times New Roman"/>
          <w:lang w:val="pt-PT"/>
        </w:rPr>
        <w:t>Tamanho da Chave: RSA 3072 ou ECDSA P-256</w:t>
      </w:r>
      <w:r w:rsidR="007F79B4" w:rsidRPr="00546334">
        <w:rPr>
          <w:rFonts w:ascii="Times New Roman" w:eastAsia="Calibri" w:hAnsi="Times New Roman"/>
          <w:lang w:val="pt-PT"/>
        </w:rPr>
        <w:t>.</w:t>
      </w:r>
    </w:p>
    <w:p w:rsidR="00383E6F" w:rsidRPr="00546334" w:rsidRDefault="00383E6F" w:rsidP="008466B9">
      <w:pPr>
        <w:spacing w:before="120" w:after="120" w:line="280" w:lineRule="exact"/>
        <w:jc w:val="both"/>
        <w:rPr>
          <w:rFonts w:ascii="Times New Roman" w:eastAsia="Calibri" w:hAnsi="Times New Roman" w:cs="Times New Roman"/>
          <w:color w:val="1A1C1F"/>
          <w:sz w:val="20"/>
          <w:szCs w:val="24"/>
          <w:lang w:eastAsia="fr-BE"/>
        </w:rPr>
      </w:pPr>
    </w:p>
    <w:p w:rsidR="00383E6F" w:rsidRPr="00546334" w:rsidRDefault="00383E6F" w:rsidP="008466B9">
      <w:pPr>
        <w:spacing w:before="120" w:after="120" w:line="280" w:lineRule="exact"/>
        <w:jc w:val="both"/>
        <w:rPr>
          <w:rFonts w:ascii="Times New Roman" w:eastAsia="Calibri" w:hAnsi="Times New Roman" w:cs="Times New Roman"/>
          <w:color w:val="1A1C1F"/>
          <w:sz w:val="20"/>
          <w:szCs w:val="24"/>
          <w:lang w:eastAsia="fr-BE"/>
        </w:rPr>
      </w:pPr>
    </w:p>
    <w:p w:rsidR="003B06E6" w:rsidRPr="00546334" w:rsidRDefault="003B06E6" w:rsidP="008466B9">
      <w:pPr>
        <w:spacing w:before="120" w:after="120" w:line="280" w:lineRule="exact"/>
        <w:jc w:val="both"/>
        <w:rPr>
          <w:rFonts w:ascii="Times New Roman" w:eastAsia="Calibri" w:hAnsi="Times New Roman" w:cs="Times New Roman"/>
          <w:color w:val="1A1C1F"/>
          <w:sz w:val="20"/>
          <w:szCs w:val="24"/>
          <w:lang w:eastAsia="fr-BE"/>
        </w:rPr>
      </w:pPr>
    </w:p>
    <w:p w:rsidR="008466B9" w:rsidRPr="006748D0" w:rsidRDefault="009B5E34" w:rsidP="008466B9">
      <w:pPr>
        <w:spacing w:before="120" w:after="120" w:line="280" w:lineRule="exact"/>
        <w:jc w:val="both"/>
        <w:rPr>
          <w:rFonts w:ascii="Times New Roman" w:eastAsia="Calibri" w:hAnsi="Times New Roman" w:cs="Times New Roman"/>
          <w:color w:val="1A1C1F"/>
          <w:sz w:val="20"/>
          <w:szCs w:val="24"/>
          <w:lang w:eastAsia="fr-BE"/>
        </w:rPr>
      </w:pPr>
      <w:r w:rsidRPr="006748D0">
        <w:rPr>
          <w:rFonts w:ascii="Times New Roman" w:eastAsia="Calibri" w:hAnsi="Times New Roman" w:cs="Times New Roman"/>
          <w:color w:val="1A1C1F"/>
          <w:sz w:val="20"/>
          <w:szCs w:val="24"/>
          <w:lang w:eastAsia="fr-BE"/>
        </w:rPr>
        <w:lastRenderedPageBreak/>
        <w:t>Normas criptográficas relevantes (alinhadas com a UE):</w:t>
      </w:r>
    </w:p>
    <w:tbl>
      <w:tblPr>
        <w:tblStyle w:val="KHDTableBrief"/>
        <w:tblW w:w="0" w:type="auto"/>
        <w:tblLook w:val="04A0" w:firstRow="1" w:lastRow="0" w:firstColumn="1" w:lastColumn="0" w:noHBand="0" w:noVBand="1"/>
      </w:tblPr>
      <w:tblGrid>
        <w:gridCol w:w="2254"/>
        <w:gridCol w:w="2254"/>
        <w:gridCol w:w="2254"/>
        <w:gridCol w:w="2254"/>
      </w:tblGrid>
      <w:tr w:rsidR="008466B9" w:rsidRPr="00546334" w:rsidTr="008466B9">
        <w:trPr>
          <w:cnfStyle w:val="100000000000" w:firstRow="1" w:lastRow="0" w:firstColumn="0" w:lastColumn="0" w:oddVBand="0" w:evenVBand="0" w:oddHBand="0" w:evenHBand="0" w:firstRowFirstColumn="0" w:firstRowLastColumn="0" w:lastRowFirstColumn="0" w:lastRowLastColumn="0"/>
        </w:trPr>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rPr>
              <w:t>Purpose</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Algorithm</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Key Size</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Standard</w:t>
            </w:r>
          </w:p>
        </w:tc>
      </w:tr>
      <w:tr w:rsidR="008466B9" w:rsidRPr="00546334" w:rsidTr="008466B9">
        <w:trPr>
          <w:cnfStyle w:val="000000100000" w:firstRow="0" w:lastRow="0" w:firstColumn="0" w:lastColumn="0" w:oddVBand="0" w:evenVBand="0" w:oddHBand="1" w:evenHBand="0" w:firstRowFirstColumn="0" w:firstRowLastColumn="0" w:lastRowFirstColumn="0" w:lastRowLastColumn="0"/>
        </w:trPr>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TLS</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TLS 1.3</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RFC 8446</w:t>
            </w:r>
          </w:p>
        </w:tc>
      </w:tr>
      <w:tr w:rsidR="008466B9" w:rsidRPr="00546334" w:rsidTr="00E42D57">
        <w:trPr>
          <w:cnfStyle w:val="000000010000" w:firstRow="0" w:lastRow="0" w:firstColumn="0" w:lastColumn="0" w:oddVBand="0" w:evenVBand="0" w:oddHBand="0" w:evenHBand="1" w:firstRowFirstColumn="0" w:firstRowLastColumn="0" w:lastRowFirstColumn="0" w:lastRowLastColumn="0"/>
        </w:trPr>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Signing</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RSA-PSS</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3072 bits</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ETSI TS 119 312</w:t>
            </w:r>
          </w:p>
        </w:tc>
      </w:tr>
      <w:tr w:rsidR="008466B9" w:rsidRPr="00546334" w:rsidTr="008466B9">
        <w:trPr>
          <w:cnfStyle w:val="000000100000" w:firstRow="0" w:lastRow="0" w:firstColumn="0" w:lastColumn="0" w:oddVBand="0" w:evenVBand="0" w:oddHBand="1" w:evenHBand="0" w:firstRowFirstColumn="0" w:firstRowLastColumn="0" w:lastRowFirstColumn="0" w:lastRowLastColumn="0"/>
        </w:trPr>
        <w:tc>
          <w:tcPr>
            <w:tcW w:w="2254"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Signing</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ECDSA</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P-256/P-384</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ETSI TS 119 312</w:t>
            </w:r>
          </w:p>
        </w:tc>
      </w:tr>
      <w:tr w:rsidR="008466B9" w:rsidRPr="00546334" w:rsidTr="00E42D57">
        <w:trPr>
          <w:cnfStyle w:val="000000010000" w:firstRow="0" w:lastRow="0" w:firstColumn="0" w:lastColumn="0" w:oddVBand="0" w:evenVBand="0" w:oddHBand="0" w:evenHBand="1" w:firstRowFirstColumn="0" w:firstRowLastColumn="0" w:lastRowFirstColumn="0" w:lastRowLastColumn="0"/>
        </w:trPr>
        <w:tc>
          <w:tcPr>
            <w:tcW w:w="2254"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Encryption</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AES-GCM</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256 bits</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SOG-IS</w:t>
            </w:r>
          </w:p>
        </w:tc>
      </w:tr>
      <w:tr w:rsidR="008466B9" w:rsidRPr="00546334" w:rsidTr="008466B9">
        <w:trPr>
          <w:cnfStyle w:val="000000100000" w:firstRow="0" w:lastRow="0" w:firstColumn="0" w:lastColumn="0" w:oddVBand="0" w:evenVBand="0" w:oddHBand="1" w:evenHBand="0" w:firstRowFirstColumn="0" w:firstRowLastColumn="0" w:lastRowFirstColumn="0" w:lastRowLastColumn="0"/>
        </w:trPr>
        <w:tc>
          <w:tcPr>
            <w:tcW w:w="2254"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Hashing</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SHA-256/384</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SOG-IS</w:t>
            </w:r>
          </w:p>
        </w:tc>
      </w:tr>
      <w:tr w:rsidR="008466B9" w:rsidRPr="00546334" w:rsidTr="00E42D57">
        <w:trPr>
          <w:cnfStyle w:val="000000010000" w:firstRow="0" w:lastRow="0" w:firstColumn="0" w:lastColumn="0" w:oddVBand="0" w:evenVBand="0" w:oddHBand="0" w:evenHBand="1" w:firstRowFirstColumn="0" w:firstRowLastColumn="0" w:lastRowFirstColumn="0" w:lastRowLastColumn="0"/>
        </w:trPr>
        <w:tc>
          <w:tcPr>
            <w:tcW w:w="2254"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t>Key Exchange</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ECDHE</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P-256/P-384</w:t>
            </w:r>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BSI TR-02102</w:t>
            </w:r>
          </w:p>
        </w:tc>
      </w:tr>
    </w:tbl>
    <w:p w:rsidR="008466B9" w:rsidRPr="00546334" w:rsidRDefault="008466B9" w:rsidP="008466B9">
      <w:pPr>
        <w:spacing w:before="120" w:after="120" w:line="280" w:lineRule="exact"/>
        <w:jc w:val="both"/>
        <w:rPr>
          <w:rFonts w:ascii="Times New Roman" w:eastAsia="Calibri" w:hAnsi="Times New Roman" w:cs="Times New Roman"/>
          <w:color w:val="1A1C1F"/>
          <w:sz w:val="20"/>
          <w:szCs w:val="24"/>
          <w:lang w:val="en-GB" w:eastAsia="fr-BE"/>
        </w:rPr>
      </w:pPr>
    </w:p>
    <w:p w:rsidR="003B06E6" w:rsidRPr="00546334" w:rsidRDefault="003B06E6" w:rsidP="003B06E6">
      <w:pPr>
        <w:pStyle w:val="PargrafodaLista"/>
        <w:numPr>
          <w:ilvl w:val="1"/>
          <w:numId w:val="2"/>
        </w:numPr>
        <w:rPr>
          <w:rFonts w:ascii="Times New Roman" w:eastAsia="Times New Roman" w:hAnsi="Times New Roman"/>
          <w:color w:val="003399"/>
          <w:sz w:val="26"/>
          <w:szCs w:val="26"/>
          <w:lang w:val="pt-PT"/>
        </w:rPr>
      </w:pPr>
      <w:r w:rsidRPr="00546334">
        <w:rPr>
          <w:rFonts w:ascii="Times New Roman" w:eastAsia="Times New Roman" w:hAnsi="Times New Roman"/>
          <w:color w:val="003399"/>
          <w:sz w:val="26"/>
          <w:szCs w:val="26"/>
          <w:lang w:val="pt-PT"/>
        </w:rPr>
        <w:t>Arquite</w:t>
      </w:r>
      <w:r w:rsidR="007F79B4" w:rsidRPr="00546334">
        <w:rPr>
          <w:rFonts w:ascii="Times New Roman" w:eastAsia="Times New Roman" w:hAnsi="Times New Roman"/>
          <w:color w:val="003399"/>
          <w:sz w:val="26"/>
          <w:szCs w:val="26"/>
          <w:lang w:val="pt-PT"/>
        </w:rPr>
        <w:t>c</w:t>
      </w:r>
      <w:r w:rsidRPr="00546334">
        <w:rPr>
          <w:rFonts w:ascii="Times New Roman" w:eastAsia="Times New Roman" w:hAnsi="Times New Roman"/>
          <w:color w:val="003399"/>
          <w:sz w:val="26"/>
          <w:szCs w:val="26"/>
          <w:lang w:val="pt-PT"/>
        </w:rPr>
        <w:t>tura de Monitorização de Segurança</w:t>
      </w:r>
    </w:p>
    <w:p w:rsidR="003B06E6" w:rsidRPr="00546334" w:rsidRDefault="003B06E6" w:rsidP="003B06E6">
      <w:pPr>
        <w:rPr>
          <w:rFonts w:ascii="Times New Roman" w:eastAsia="Calibri" w:hAnsi="Times New Roman" w:cs="Times New Roman"/>
        </w:rPr>
      </w:pPr>
    </w:p>
    <w:p w:rsidR="003B06E6" w:rsidRPr="00546334" w:rsidRDefault="003B06E6" w:rsidP="008466B9">
      <w:pPr>
        <w:spacing w:before="120" w:after="120" w:line="280" w:lineRule="exact"/>
        <w:jc w:val="both"/>
        <w:rPr>
          <w:rFonts w:ascii="Times New Roman" w:eastAsia="Calibri" w:hAnsi="Times New Roman" w:cs="Times New Roman"/>
          <w:sz w:val="20"/>
          <w:szCs w:val="20"/>
        </w:rPr>
      </w:pPr>
      <w:r w:rsidRPr="00546334">
        <w:rPr>
          <w:rFonts w:ascii="Times New Roman" w:eastAsia="Calibri" w:hAnsi="Times New Roman" w:cs="Times New Roman"/>
          <w:sz w:val="20"/>
          <w:szCs w:val="20"/>
        </w:rPr>
        <w:t>De seguida, apresentamos a lista de componentes necessários que devem ser implementados para permitir a monitorização de segurança.</w:t>
      </w:r>
    </w:p>
    <w:p w:rsidR="00EE73B5" w:rsidRPr="00546334" w:rsidRDefault="00EE73B5" w:rsidP="008466B9">
      <w:pPr>
        <w:spacing w:before="120" w:after="120" w:line="280" w:lineRule="exact"/>
        <w:jc w:val="both"/>
        <w:rPr>
          <w:rFonts w:ascii="Times New Roman" w:eastAsia="Calibri" w:hAnsi="Times New Roman" w:cs="Times New Roman"/>
          <w:sz w:val="20"/>
          <w:szCs w:val="20"/>
        </w:rPr>
      </w:pP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1. Configuração do SIEM: Plataforma: Elastic Security 8.11+</w:t>
      </w:r>
      <w:r w:rsidR="00260BB0" w:rsidRPr="00546334">
        <w:rPr>
          <w:rFonts w:ascii="Times New Roman" w:eastAsia="Calibri" w:hAnsi="Times New Roman" w:cs="Times New Roman"/>
          <w:color w:val="1A1C1F"/>
          <w:sz w:val="20"/>
          <w:szCs w:val="24"/>
          <w:lang w:eastAsia="fr-BE"/>
        </w:rPr>
        <w:t>.</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2. Fontes de Dados:</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Registos de firewall (Fortinet)</w:t>
      </w:r>
      <w:r w:rsidR="007F79B4" w:rsidRPr="00546334">
        <w:rPr>
          <w:rFonts w:ascii="Times New Roman" w:eastAsia="Calibri" w:hAnsi="Times New Roman" w:cs="Times New Roman"/>
          <w:color w:val="1A1C1F"/>
          <w:sz w:val="20"/>
          <w:szCs w:val="24"/>
          <w:lang w:eastAsia="fr-BE"/>
        </w:rPr>
        <w:t>;</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Registos de auditoria X-Road</w:t>
      </w:r>
      <w:r w:rsidR="007F79B4" w:rsidRPr="00546334">
        <w:rPr>
          <w:rFonts w:ascii="Times New Roman" w:eastAsia="Calibri" w:hAnsi="Times New Roman" w:cs="Times New Roman"/>
          <w:color w:val="1A1C1F"/>
          <w:sz w:val="20"/>
          <w:szCs w:val="24"/>
          <w:lang w:eastAsia="fr-BE"/>
        </w:rPr>
        <w:t>;</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Registos de aplicações</w:t>
      </w:r>
      <w:r w:rsidR="007F79B4" w:rsidRPr="00546334">
        <w:rPr>
          <w:rFonts w:ascii="Times New Roman" w:eastAsia="Calibri" w:hAnsi="Times New Roman" w:cs="Times New Roman"/>
          <w:color w:val="1A1C1F"/>
          <w:sz w:val="20"/>
          <w:szCs w:val="24"/>
          <w:lang w:eastAsia="fr-BE"/>
        </w:rPr>
        <w:t>;</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Dados de fluxo de rede (NetFlow)</w:t>
      </w:r>
      <w:r w:rsidR="007F79B4" w:rsidRPr="00546334">
        <w:rPr>
          <w:rFonts w:ascii="Times New Roman" w:eastAsia="Calibri" w:hAnsi="Times New Roman" w:cs="Times New Roman"/>
          <w:color w:val="1A1C1F"/>
          <w:sz w:val="20"/>
          <w:szCs w:val="24"/>
          <w:lang w:eastAsia="fr-BE"/>
        </w:rPr>
        <w:t>;</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Detecção de endpoints (EDR)</w:t>
      </w:r>
      <w:r w:rsidR="007F79B4" w:rsidRPr="00546334">
        <w:rPr>
          <w:rFonts w:ascii="Times New Roman" w:eastAsia="Calibri" w:hAnsi="Times New Roman" w:cs="Times New Roman"/>
          <w:color w:val="1A1C1F"/>
          <w:sz w:val="20"/>
          <w:szCs w:val="24"/>
          <w:lang w:eastAsia="fr-BE"/>
        </w:rPr>
        <w:t>.</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3. Regras de Correlação:</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Tentativas de autenticação falhadas (&gt;5 em 5 minutos)</w:t>
      </w:r>
      <w:r w:rsidR="007F79B4" w:rsidRPr="00546334">
        <w:rPr>
          <w:rFonts w:ascii="Times New Roman" w:eastAsia="Calibri" w:hAnsi="Times New Roman" w:cs="Times New Roman"/>
          <w:color w:val="1A1C1F"/>
          <w:sz w:val="20"/>
          <w:szCs w:val="24"/>
          <w:lang w:eastAsia="fr-BE"/>
        </w:rPr>
        <w:t>;</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Padrões incomuns de acesso a dados</w:t>
      </w:r>
      <w:r w:rsidR="007F79B4" w:rsidRPr="00546334">
        <w:rPr>
          <w:rFonts w:ascii="Times New Roman" w:eastAsia="Calibri" w:hAnsi="Times New Roman" w:cs="Times New Roman"/>
          <w:color w:val="1A1C1F"/>
          <w:sz w:val="20"/>
          <w:szCs w:val="24"/>
          <w:lang w:eastAsia="fr-BE"/>
        </w:rPr>
        <w:t>;</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Falhas na validação de certificados</w:t>
      </w:r>
      <w:r w:rsidR="007F79B4" w:rsidRPr="00546334">
        <w:rPr>
          <w:rFonts w:ascii="Times New Roman" w:eastAsia="Calibri" w:hAnsi="Times New Roman" w:cs="Times New Roman"/>
          <w:color w:val="1A1C1F"/>
          <w:sz w:val="20"/>
          <w:szCs w:val="24"/>
          <w:lang w:eastAsia="fr-BE"/>
        </w:rPr>
        <w:t>;</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Tentativas de escalonamento de privilégios</w:t>
      </w:r>
      <w:r w:rsidR="007F79B4" w:rsidRPr="00546334">
        <w:rPr>
          <w:rFonts w:ascii="Times New Roman" w:eastAsia="Calibri" w:hAnsi="Times New Roman" w:cs="Times New Roman"/>
          <w:color w:val="1A1C1F"/>
          <w:sz w:val="20"/>
          <w:szCs w:val="24"/>
          <w:lang w:eastAsia="fr-BE"/>
        </w:rPr>
        <w:t>;</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Indicadores de exfiltração de dados</w:t>
      </w:r>
      <w:r w:rsidR="007F79B4" w:rsidRPr="00546334">
        <w:rPr>
          <w:rFonts w:ascii="Times New Roman" w:eastAsia="Calibri" w:hAnsi="Times New Roman" w:cs="Times New Roman"/>
          <w:color w:val="1A1C1F"/>
          <w:sz w:val="20"/>
          <w:szCs w:val="24"/>
          <w:lang w:eastAsia="fr-BE"/>
        </w:rPr>
        <w:t>.</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4. Respostas Automatizadas:</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Bloquear o IP após falhas repetidas</w:t>
      </w:r>
      <w:r w:rsidR="007F79B4" w:rsidRPr="00546334">
        <w:rPr>
          <w:rFonts w:ascii="Times New Roman" w:eastAsia="Calibri" w:hAnsi="Times New Roman" w:cs="Times New Roman"/>
          <w:color w:val="1A1C1F"/>
          <w:sz w:val="20"/>
          <w:szCs w:val="24"/>
          <w:lang w:eastAsia="fr-BE"/>
        </w:rPr>
        <w:t>;</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Revogar os certificados comprometidos</w:t>
      </w:r>
      <w:r w:rsidR="007F79B4" w:rsidRPr="00546334">
        <w:rPr>
          <w:rFonts w:ascii="Times New Roman" w:eastAsia="Calibri" w:hAnsi="Times New Roman" w:cs="Times New Roman"/>
          <w:color w:val="1A1C1F"/>
          <w:sz w:val="20"/>
          <w:szCs w:val="24"/>
          <w:lang w:eastAsia="fr-BE"/>
        </w:rPr>
        <w:t>;</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lastRenderedPageBreak/>
        <w:t>c) Isolar endpoints infe</w:t>
      </w:r>
      <w:r w:rsidR="007F79B4"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tados</w:t>
      </w:r>
      <w:r w:rsidR="007F79B4" w:rsidRPr="00546334">
        <w:rPr>
          <w:rFonts w:ascii="Times New Roman" w:eastAsia="Calibri" w:hAnsi="Times New Roman" w:cs="Times New Roman"/>
          <w:color w:val="1A1C1F"/>
          <w:sz w:val="20"/>
          <w:szCs w:val="24"/>
          <w:lang w:eastAsia="fr-BE"/>
        </w:rPr>
        <w:t>;</w:t>
      </w:r>
    </w:p>
    <w:p w:rsidR="008466B9"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 xml:space="preserve">d) Gerar chamadas de </w:t>
      </w:r>
      <w:r w:rsidR="007F79B4" w:rsidRPr="00546334">
        <w:rPr>
          <w:rFonts w:ascii="Times New Roman" w:eastAsia="Calibri" w:hAnsi="Times New Roman" w:cs="Times New Roman"/>
          <w:color w:val="1A1C1F"/>
          <w:sz w:val="20"/>
          <w:szCs w:val="24"/>
          <w:lang w:eastAsia="fr-BE"/>
        </w:rPr>
        <w:t>incidents.</w:t>
      </w:r>
    </w:p>
    <w:p w:rsidR="00383E6F" w:rsidRPr="00546334" w:rsidRDefault="00383E6F" w:rsidP="008466B9">
      <w:pPr>
        <w:spacing w:before="120" w:after="120" w:line="280" w:lineRule="exact"/>
        <w:jc w:val="both"/>
        <w:rPr>
          <w:rFonts w:ascii="Times New Roman" w:eastAsia="Calibri" w:hAnsi="Times New Roman" w:cs="Times New Roman"/>
          <w:color w:val="1A1C1F"/>
          <w:sz w:val="20"/>
          <w:szCs w:val="24"/>
          <w:lang w:eastAsia="fr-BE"/>
        </w:rPr>
      </w:pPr>
    </w:p>
    <w:p w:rsidR="008466B9" w:rsidRPr="00546334" w:rsidRDefault="00EE73B5" w:rsidP="008466B9">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O Plano de Resposta a Incidentes deve basear-se na seguinte Classificação de Incidentes.</w:t>
      </w:r>
      <w:r w:rsidR="008466B9" w:rsidRPr="00546334">
        <w:rPr>
          <w:rFonts w:ascii="Times New Roman" w:eastAsia="Calibri" w:hAnsi="Times New Roman" w:cs="Times New Roman"/>
          <w:color w:val="1A1C1F"/>
          <w:sz w:val="20"/>
          <w:szCs w:val="24"/>
          <w:lang w:eastAsia="fr-BE"/>
        </w:rPr>
        <w:t>:</w:t>
      </w:r>
    </w:p>
    <w:tbl>
      <w:tblPr>
        <w:tblStyle w:val="KHDTableBrief"/>
        <w:tblW w:w="0" w:type="auto"/>
        <w:tblLook w:val="04A0" w:firstRow="1" w:lastRow="0" w:firstColumn="1" w:lastColumn="0" w:noHBand="0" w:noVBand="1"/>
      </w:tblPr>
      <w:tblGrid>
        <w:gridCol w:w="2254"/>
        <w:gridCol w:w="2254"/>
        <w:gridCol w:w="2254"/>
        <w:gridCol w:w="2254"/>
      </w:tblGrid>
      <w:tr w:rsidR="008466B9" w:rsidRPr="00546334" w:rsidTr="008466B9">
        <w:trPr>
          <w:cnfStyle w:val="100000000000" w:firstRow="1" w:lastRow="0" w:firstColumn="0" w:lastColumn="0" w:oddVBand="0" w:evenVBand="0" w:oddHBand="0" w:evenHBand="0" w:firstRowFirstColumn="0" w:firstRowLastColumn="0" w:lastRowFirstColumn="0" w:lastRowLastColumn="0"/>
        </w:trPr>
        <w:tc>
          <w:tcPr>
            <w:tcW w:w="2254" w:type="dxa"/>
          </w:tcPr>
          <w:p w:rsidR="008466B9" w:rsidRPr="00546334" w:rsidRDefault="009872E2" w:rsidP="008466B9">
            <w:pPr>
              <w:spacing w:before="120" w:after="120" w:line="280" w:lineRule="exact"/>
              <w:jc w:val="both"/>
              <w:rPr>
                <w:rFonts w:ascii="Times New Roman" w:eastAsia="Calibri" w:hAnsi="Times New Roman"/>
                <w:lang w:val="en-GB"/>
              </w:rPr>
            </w:pPr>
            <w:proofErr w:type="spellStart"/>
            <w:r w:rsidRPr="009872E2">
              <w:rPr>
                <w:rFonts w:ascii="Times New Roman" w:eastAsia="Calibri" w:hAnsi="Times New Roman"/>
                <w:lang w:val="en-GB"/>
              </w:rPr>
              <w:t>Nível</w:t>
            </w:r>
            <w:proofErr w:type="spellEnd"/>
          </w:p>
        </w:tc>
        <w:tc>
          <w:tcPr>
            <w:tcW w:w="2254" w:type="dxa"/>
          </w:tcPr>
          <w:p w:rsidR="008466B9" w:rsidRPr="00546334" w:rsidRDefault="009872E2" w:rsidP="008466B9">
            <w:pPr>
              <w:spacing w:before="120" w:after="120" w:line="280" w:lineRule="exact"/>
              <w:jc w:val="both"/>
              <w:rPr>
                <w:rFonts w:ascii="Times New Roman" w:eastAsia="Calibri" w:hAnsi="Times New Roman"/>
                <w:lang w:val="en-GB"/>
              </w:rPr>
            </w:pPr>
            <w:proofErr w:type="spellStart"/>
            <w:r w:rsidRPr="009872E2">
              <w:rPr>
                <w:rFonts w:ascii="Times New Roman" w:eastAsia="Calibri" w:hAnsi="Times New Roman"/>
                <w:lang w:val="en-GB" w:eastAsia="en-GB"/>
              </w:rPr>
              <w:t>Descrição</w:t>
            </w:r>
            <w:proofErr w:type="spellEnd"/>
          </w:p>
        </w:tc>
        <w:tc>
          <w:tcPr>
            <w:tcW w:w="2254" w:type="dxa"/>
          </w:tcPr>
          <w:p w:rsidR="008466B9" w:rsidRPr="00546334" w:rsidRDefault="009872E2" w:rsidP="008466B9">
            <w:pPr>
              <w:spacing w:before="120" w:after="120" w:line="280" w:lineRule="exact"/>
              <w:jc w:val="both"/>
              <w:rPr>
                <w:rFonts w:ascii="Times New Roman" w:eastAsia="Calibri" w:hAnsi="Times New Roman"/>
                <w:lang w:val="en-GB"/>
              </w:rPr>
            </w:pPr>
            <w:r w:rsidRPr="009872E2">
              <w:rPr>
                <w:rFonts w:ascii="Times New Roman" w:eastAsia="Calibri" w:hAnsi="Times New Roman"/>
                <w:lang w:val="en-GB" w:eastAsia="en-GB"/>
              </w:rPr>
              <w:t xml:space="preserve">Tempo de </w:t>
            </w:r>
            <w:proofErr w:type="spellStart"/>
            <w:r w:rsidRPr="009872E2">
              <w:rPr>
                <w:rFonts w:ascii="Times New Roman" w:eastAsia="Calibri" w:hAnsi="Times New Roman"/>
                <w:lang w:val="en-GB" w:eastAsia="en-GB"/>
              </w:rPr>
              <w:t>resposta</w:t>
            </w:r>
            <w:proofErr w:type="spellEnd"/>
          </w:p>
        </w:tc>
        <w:tc>
          <w:tcPr>
            <w:tcW w:w="2254" w:type="dxa"/>
          </w:tcPr>
          <w:p w:rsidR="008466B9" w:rsidRPr="00546334" w:rsidRDefault="009872E2" w:rsidP="008466B9">
            <w:pPr>
              <w:spacing w:before="120" w:after="120" w:line="280" w:lineRule="exact"/>
              <w:jc w:val="both"/>
              <w:rPr>
                <w:rFonts w:ascii="Times New Roman" w:eastAsia="Calibri" w:hAnsi="Times New Roman"/>
                <w:lang w:val="en-GB"/>
              </w:rPr>
            </w:pPr>
            <w:proofErr w:type="spellStart"/>
            <w:r w:rsidRPr="009872E2">
              <w:rPr>
                <w:rFonts w:ascii="Times New Roman" w:eastAsia="Calibri" w:hAnsi="Times New Roman"/>
                <w:lang w:val="en-GB" w:eastAsia="en-GB"/>
              </w:rPr>
              <w:t>Escalada</w:t>
            </w:r>
            <w:proofErr w:type="spellEnd"/>
          </w:p>
        </w:tc>
      </w:tr>
      <w:tr w:rsidR="008466B9" w:rsidRPr="00546334" w:rsidTr="008466B9">
        <w:trPr>
          <w:cnfStyle w:val="000000100000" w:firstRow="0" w:lastRow="0" w:firstColumn="0" w:lastColumn="0" w:oddVBand="0" w:evenVBand="0" w:oddHBand="1" w:evenHBand="0" w:firstRowFirstColumn="0" w:firstRowLastColumn="0" w:lastRowFirstColumn="0" w:lastRowLastColumn="0"/>
        </w:trPr>
        <w:tc>
          <w:tcPr>
            <w:tcW w:w="2254" w:type="dxa"/>
          </w:tcPr>
          <w:p w:rsidR="008466B9" w:rsidRPr="00546334" w:rsidRDefault="009872E2" w:rsidP="008466B9">
            <w:pPr>
              <w:spacing w:before="120" w:after="120" w:line="280" w:lineRule="exact"/>
              <w:jc w:val="both"/>
              <w:rPr>
                <w:rFonts w:ascii="Times New Roman" w:eastAsia="Calibri" w:hAnsi="Times New Roman"/>
                <w:lang w:val="en-GB"/>
              </w:rPr>
            </w:pPr>
            <w:r>
              <w:rPr>
                <w:rFonts w:ascii="Times New Roman" w:eastAsia="Calibri" w:hAnsi="Times New Roman"/>
                <w:lang w:val="en-GB" w:eastAsia="en-GB"/>
              </w:rPr>
              <w:t xml:space="preserve">P1 - </w:t>
            </w:r>
            <w:proofErr w:type="spellStart"/>
            <w:r>
              <w:rPr>
                <w:rFonts w:ascii="Times New Roman" w:eastAsia="Calibri" w:hAnsi="Times New Roman"/>
                <w:lang w:val="en-GB" w:eastAsia="en-GB"/>
              </w:rPr>
              <w:t>Cr</w:t>
            </w:r>
            <w:r>
              <w:rPr>
                <w:rFonts w:ascii="Calibri" w:eastAsia="Calibri" w:hAnsi="Calibri" w:cs="Calibri"/>
                <w:lang w:val="en-GB" w:eastAsia="en-GB"/>
              </w:rPr>
              <w:t>í</w:t>
            </w:r>
            <w:r>
              <w:rPr>
                <w:rFonts w:ascii="Times New Roman" w:eastAsia="Calibri" w:hAnsi="Times New Roman"/>
                <w:lang w:val="en-GB" w:eastAsia="en-GB"/>
              </w:rPr>
              <w:t>tico</w:t>
            </w:r>
            <w:proofErr w:type="spellEnd"/>
          </w:p>
        </w:tc>
        <w:tc>
          <w:tcPr>
            <w:tcW w:w="2254" w:type="dxa"/>
          </w:tcPr>
          <w:p w:rsidR="008466B9" w:rsidRPr="00411EDD" w:rsidRDefault="00411EDD" w:rsidP="008466B9">
            <w:pPr>
              <w:spacing w:before="120" w:after="120" w:line="280" w:lineRule="exact"/>
              <w:jc w:val="both"/>
              <w:rPr>
                <w:rFonts w:ascii="Times New Roman" w:eastAsia="Calibri" w:hAnsi="Times New Roman"/>
              </w:rPr>
            </w:pPr>
            <w:r w:rsidRPr="00411EDD">
              <w:rPr>
                <w:rFonts w:ascii="Times New Roman" w:eastAsia="Calibri" w:hAnsi="Times New Roman"/>
                <w:lang w:eastAsia="en-GB"/>
              </w:rPr>
              <w:t>Interrupção em toda a plataforma</w:t>
            </w:r>
          </w:p>
        </w:tc>
        <w:tc>
          <w:tcPr>
            <w:tcW w:w="2254" w:type="dxa"/>
          </w:tcPr>
          <w:p w:rsidR="008466B9" w:rsidRPr="00546334" w:rsidRDefault="00B039BD" w:rsidP="008466B9">
            <w:pPr>
              <w:spacing w:before="120" w:after="120" w:line="280" w:lineRule="exact"/>
              <w:jc w:val="both"/>
              <w:rPr>
                <w:rFonts w:ascii="Times New Roman" w:eastAsia="Calibri" w:hAnsi="Times New Roman"/>
                <w:lang w:val="en-GB"/>
              </w:rPr>
            </w:pPr>
            <w:r>
              <w:rPr>
                <w:rFonts w:ascii="Times New Roman" w:eastAsia="Calibri" w:hAnsi="Times New Roman"/>
                <w:lang w:val="en-GB" w:eastAsia="en-GB"/>
              </w:rPr>
              <w:t xml:space="preserve">15 </w:t>
            </w:r>
            <w:proofErr w:type="spellStart"/>
            <w:r>
              <w:rPr>
                <w:rFonts w:ascii="Times New Roman" w:eastAsia="Calibri" w:hAnsi="Times New Roman"/>
                <w:lang w:val="en-GB" w:eastAsia="en-GB"/>
              </w:rPr>
              <w:t>minuto</w:t>
            </w:r>
            <w:r w:rsidR="008466B9" w:rsidRPr="00546334">
              <w:rPr>
                <w:rFonts w:ascii="Times New Roman" w:eastAsia="Calibri" w:hAnsi="Times New Roman"/>
                <w:lang w:val="en-GB" w:eastAsia="en-GB"/>
              </w:rPr>
              <w:t>s</w:t>
            </w:r>
            <w:proofErr w:type="spellEnd"/>
          </w:p>
        </w:tc>
        <w:tc>
          <w:tcPr>
            <w:tcW w:w="2254" w:type="dxa"/>
          </w:tcPr>
          <w:p w:rsidR="008466B9" w:rsidRPr="00546334" w:rsidRDefault="00B039BD" w:rsidP="008466B9">
            <w:pPr>
              <w:spacing w:before="120" w:after="120" w:line="280" w:lineRule="exact"/>
              <w:jc w:val="both"/>
              <w:rPr>
                <w:rFonts w:ascii="Times New Roman" w:eastAsia="Calibri" w:hAnsi="Times New Roman"/>
                <w:lang w:val="en-GB"/>
              </w:rPr>
            </w:pPr>
            <w:proofErr w:type="spellStart"/>
            <w:r w:rsidRPr="00B039BD">
              <w:rPr>
                <w:rFonts w:ascii="Times New Roman" w:eastAsia="Calibri" w:hAnsi="Times New Roman"/>
                <w:lang w:val="en-GB" w:eastAsia="en-GB"/>
              </w:rPr>
              <w:t>Imediato</w:t>
            </w:r>
            <w:proofErr w:type="spellEnd"/>
          </w:p>
        </w:tc>
      </w:tr>
      <w:tr w:rsidR="008466B9" w:rsidRPr="00546334" w:rsidTr="00E42D57">
        <w:trPr>
          <w:cnfStyle w:val="000000010000" w:firstRow="0" w:lastRow="0" w:firstColumn="0" w:lastColumn="0" w:oddVBand="0" w:evenVBand="0" w:oddHBand="0" w:evenHBand="1" w:firstRowFirstColumn="0" w:firstRowLastColumn="0" w:lastRowFirstColumn="0" w:lastRowLastColumn="0"/>
        </w:trPr>
        <w:tc>
          <w:tcPr>
            <w:tcW w:w="2254" w:type="dxa"/>
          </w:tcPr>
          <w:p w:rsidR="008466B9" w:rsidRPr="00546334" w:rsidRDefault="009872E2" w:rsidP="008466B9">
            <w:pPr>
              <w:spacing w:before="120" w:after="120" w:line="280" w:lineRule="exact"/>
              <w:jc w:val="both"/>
              <w:rPr>
                <w:rFonts w:ascii="Times New Roman" w:eastAsia="Calibri" w:hAnsi="Times New Roman"/>
                <w:lang w:val="en-GB"/>
              </w:rPr>
            </w:pPr>
            <w:r>
              <w:rPr>
                <w:rFonts w:ascii="Times New Roman" w:eastAsia="Calibri" w:hAnsi="Times New Roman"/>
                <w:lang w:val="en-GB" w:eastAsia="en-GB"/>
              </w:rPr>
              <w:t>P2 - Alto</w:t>
            </w:r>
          </w:p>
        </w:tc>
        <w:tc>
          <w:tcPr>
            <w:tcW w:w="2254" w:type="dxa"/>
          </w:tcPr>
          <w:p w:rsidR="008466B9" w:rsidRPr="00546334" w:rsidRDefault="00411EDD" w:rsidP="008466B9">
            <w:pPr>
              <w:spacing w:before="120" w:after="120" w:line="280" w:lineRule="exact"/>
              <w:jc w:val="both"/>
              <w:rPr>
                <w:rFonts w:ascii="Times New Roman" w:eastAsia="Calibri" w:hAnsi="Times New Roman"/>
                <w:lang w:val="en-GB"/>
              </w:rPr>
            </w:pPr>
            <w:proofErr w:type="spellStart"/>
            <w:r w:rsidRPr="00411EDD">
              <w:rPr>
                <w:rFonts w:ascii="Times New Roman" w:eastAsia="Calibri" w:hAnsi="Times New Roman"/>
                <w:lang w:val="en-GB" w:eastAsia="en-GB"/>
              </w:rPr>
              <w:t>Degradação</w:t>
            </w:r>
            <w:proofErr w:type="spellEnd"/>
            <w:r w:rsidRPr="00411EDD">
              <w:rPr>
                <w:rFonts w:ascii="Times New Roman" w:eastAsia="Calibri" w:hAnsi="Times New Roman"/>
                <w:lang w:val="en-GB" w:eastAsia="en-GB"/>
              </w:rPr>
              <w:t xml:space="preserve"> do </w:t>
            </w:r>
            <w:proofErr w:type="spellStart"/>
            <w:r w:rsidRPr="00411EDD">
              <w:rPr>
                <w:rFonts w:ascii="Times New Roman" w:eastAsia="Calibri" w:hAnsi="Times New Roman"/>
                <w:lang w:val="en-GB" w:eastAsia="en-GB"/>
              </w:rPr>
              <w:t>serviço</w:t>
            </w:r>
            <w:proofErr w:type="spellEnd"/>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 xml:space="preserve">30 </w:t>
            </w:r>
            <w:proofErr w:type="spellStart"/>
            <w:r w:rsidR="00B039BD">
              <w:rPr>
                <w:rFonts w:ascii="Times New Roman" w:eastAsia="Calibri" w:hAnsi="Times New Roman"/>
                <w:lang w:val="en-GB" w:eastAsia="en-GB"/>
              </w:rPr>
              <w:t>minuto</w:t>
            </w:r>
            <w:r w:rsidRPr="00546334">
              <w:rPr>
                <w:rFonts w:ascii="Times New Roman" w:eastAsia="Calibri" w:hAnsi="Times New Roman"/>
                <w:lang w:val="en-GB" w:eastAsia="en-GB"/>
              </w:rPr>
              <w:t>s</w:t>
            </w:r>
            <w:proofErr w:type="spellEnd"/>
          </w:p>
        </w:tc>
        <w:tc>
          <w:tcPr>
            <w:tcW w:w="2254" w:type="dxa"/>
          </w:tcPr>
          <w:p w:rsidR="008466B9" w:rsidRPr="00546334" w:rsidRDefault="00B039BD" w:rsidP="008466B9">
            <w:pPr>
              <w:spacing w:before="120" w:after="120" w:line="280" w:lineRule="exact"/>
              <w:jc w:val="both"/>
              <w:rPr>
                <w:rFonts w:ascii="Times New Roman" w:eastAsia="Calibri" w:hAnsi="Times New Roman"/>
                <w:lang w:val="en-GB"/>
              </w:rPr>
            </w:pPr>
            <w:r w:rsidRPr="00B039BD">
              <w:rPr>
                <w:rFonts w:ascii="Times New Roman" w:eastAsia="Calibri" w:hAnsi="Times New Roman"/>
                <w:lang w:val="en-GB" w:eastAsia="en-GB"/>
              </w:rPr>
              <w:t xml:space="preserve">1 </w:t>
            </w:r>
            <w:proofErr w:type="spellStart"/>
            <w:r w:rsidRPr="00B039BD">
              <w:rPr>
                <w:rFonts w:ascii="Times New Roman" w:eastAsia="Calibri" w:hAnsi="Times New Roman"/>
                <w:lang w:val="en-GB" w:eastAsia="en-GB"/>
              </w:rPr>
              <w:t>hora</w:t>
            </w:r>
            <w:proofErr w:type="spellEnd"/>
          </w:p>
        </w:tc>
      </w:tr>
      <w:tr w:rsidR="008466B9" w:rsidRPr="00546334" w:rsidTr="008466B9">
        <w:trPr>
          <w:cnfStyle w:val="000000100000" w:firstRow="0" w:lastRow="0" w:firstColumn="0" w:lastColumn="0" w:oddVBand="0" w:evenVBand="0" w:oddHBand="1" w:evenHBand="0" w:firstRowFirstColumn="0" w:firstRowLastColumn="0" w:lastRowFirstColumn="0" w:lastRowLastColumn="0"/>
        </w:trPr>
        <w:tc>
          <w:tcPr>
            <w:tcW w:w="2254" w:type="dxa"/>
          </w:tcPr>
          <w:p w:rsidR="008466B9" w:rsidRPr="00546334" w:rsidRDefault="00B039BD" w:rsidP="008466B9">
            <w:pPr>
              <w:spacing w:before="120" w:after="120" w:line="280" w:lineRule="exact"/>
              <w:jc w:val="both"/>
              <w:rPr>
                <w:rFonts w:ascii="Times New Roman" w:eastAsia="Calibri" w:hAnsi="Times New Roman"/>
                <w:lang w:val="en-GB" w:eastAsia="en-GB"/>
              </w:rPr>
            </w:pPr>
            <w:r>
              <w:rPr>
                <w:rFonts w:ascii="Times New Roman" w:eastAsia="Calibri" w:hAnsi="Times New Roman"/>
                <w:lang w:val="en-GB" w:eastAsia="en-GB"/>
              </w:rPr>
              <w:t xml:space="preserve">P3 - </w:t>
            </w:r>
            <w:proofErr w:type="spellStart"/>
            <w:r w:rsidRPr="00B039BD">
              <w:rPr>
                <w:rFonts w:ascii="Times New Roman" w:eastAsia="Calibri" w:hAnsi="Times New Roman"/>
                <w:lang w:val="en-GB" w:eastAsia="en-GB"/>
              </w:rPr>
              <w:t>Mé</w:t>
            </w:r>
            <w:r w:rsidR="009872E2" w:rsidRPr="00B039BD">
              <w:rPr>
                <w:rFonts w:ascii="Times New Roman" w:eastAsia="Calibri" w:hAnsi="Times New Roman"/>
                <w:lang w:val="en-GB" w:eastAsia="en-GB"/>
              </w:rPr>
              <w:t>dio</w:t>
            </w:r>
            <w:proofErr w:type="spellEnd"/>
          </w:p>
        </w:tc>
        <w:tc>
          <w:tcPr>
            <w:tcW w:w="2254" w:type="dxa"/>
          </w:tcPr>
          <w:p w:rsidR="008466B9" w:rsidRPr="00546334" w:rsidRDefault="00411EDD" w:rsidP="008466B9">
            <w:pPr>
              <w:spacing w:before="120" w:after="120" w:line="280" w:lineRule="exact"/>
              <w:jc w:val="both"/>
              <w:rPr>
                <w:rFonts w:ascii="Times New Roman" w:eastAsia="Calibri" w:hAnsi="Times New Roman"/>
                <w:lang w:val="en-GB"/>
              </w:rPr>
            </w:pPr>
            <w:proofErr w:type="spellStart"/>
            <w:r w:rsidRPr="00411EDD">
              <w:rPr>
                <w:rFonts w:ascii="Times New Roman" w:eastAsia="Calibri" w:hAnsi="Times New Roman"/>
                <w:lang w:val="en-GB" w:eastAsia="en-GB"/>
              </w:rPr>
              <w:t>Problema</w:t>
            </w:r>
            <w:proofErr w:type="spellEnd"/>
            <w:r w:rsidRPr="00411EDD">
              <w:rPr>
                <w:rFonts w:ascii="Times New Roman" w:eastAsia="Calibri" w:hAnsi="Times New Roman"/>
                <w:lang w:val="en-GB" w:eastAsia="en-GB"/>
              </w:rPr>
              <w:t xml:space="preserve"> de </w:t>
            </w:r>
            <w:proofErr w:type="spellStart"/>
            <w:r w:rsidRPr="00411EDD">
              <w:rPr>
                <w:rFonts w:ascii="Times New Roman" w:eastAsia="Calibri" w:hAnsi="Times New Roman"/>
                <w:lang w:val="en-GB" w:eastAsia="en-GB"/>
              </w:rPr>
              <w:t>serviço</w:t>
            </w:r>
            <w:proofErr w:type="spellEnd"/>
            <w:r w:rsidRPr="00411EDD">
              <w:rPr>
                <w:rFonts w:ascii="Times New Roman" w:eastAsia="Calibri" w:hAnsi="Times New Roman"/>
                <w:lang w:val="en-GB" w:eastAsia="en-GB"/>
              </w:rPr>
              <w:t xml:space="preserve"> individual</w:t>
            </w:r>
          </w:p>
        </w:tc>
        <w:tc>
          <w:tcPr>
            <w:tcW w:w="2254" w:type="dxa"/>
          </w:tcPr>
          <w:p w:rsidR="008466B9" w:rsidRPr="00546334" w:rsidRDefault="00B039BD" w:rsidP="008466B9">
            <w:pPr>
              <w:spacing w:before="120" w:after="120" w:line="280" w:lineRule="exact"/>
              <w:jc w:val="both"/>
              <w:rPr>
                <w:rFonts w:ascii="Times New Roman" w:eastAsia="Calibri" w:hAnsi="Times New Roman"/>
                <w:lang w:val="en-GB"/>
              </w:rPr>
            </w:pPr>
            <w:r>
              <w:rPr>
                <w:rFonts w:ascii="Times New Roman" w:eastAsia="Calibri" w:hAnsi="Times New Roman"/>
                <w:lang w:val="en-GB" w:eastAsia="en-GB"/>
              </w:rPr>
              <w:t xml:space="preserve">2 </w:t>
            </w:r>
            <w:proofErr w:type="spellStart"/>
            <w:r>
              <w:rPr>
                <w:rFonts w:ascii="Times New Roman" w:eastAsia="Calibri" w:hAnsi="Times New Roman"/>
                <w:lang w:val="en-GB" w:eastAsia="en-GB"/>
              </w:rPr>
              <w:t>horas</w:t>
            </w:r>
            <w:proofErr w:type="spellEnd"/>
          </w:p>
        </w:tc>
        <w:tc>
          <w:tcPr>
            <w:tcW w:w="2254" w:type="dxa"/>
          </w:tcPr>
          <w:p w:rsidR="008466B9" w:rsidRPr="00546334" w:rsidRDefault="00B039BD" w:rsidP="008466B9">
            <w:pPr>
              <w:spacing w:before="120" w:after="120" w:line="280" w:lineRule="exact"/>
              <w:jc w:val="both"/>
              <w:rPr>
                <w:rFonts w:ascii="Times New Roman" w:eastAsia="Calibri" w:hAnsi="Times New Roman"/>
                <w:lang w:val="en-GB"/>
              </w:rPr>
            </w:pPr>
            <w:r w:rsidRPr="00B039BD">
              <w:rPr>
                <w:rFonts w:ascii="Times New Roman" w:eastAsia="Calibri" w:hAnsi="Times New Roman"/>
                <w:lang w:val="en-GB" w:eastAsia="en-GB"/>
              </w:rPr>
              <w:t xml:space="preserve">4 </w:t>
            </w:r>
            <w:proofErr w:type="spellStart"/>
            <w:r w:rsidRPr="00B039BD">
              <w:rPr>
                <w:rFonts w:ascii="Times New Roman" w:eastAsia="Calibri" w:hAnsi="Times New Roman"/>
                <w:lang w:val="en-GB" w:eastAsia="en-GB"/>
              </w:rPr>
              <w:t>horas</w:t>
            </w:r>
            <w:proofErr w:type="spellEnd"/>
          </w:p>
        </w:tc>
      </w:tr>
      <w:tr w:rsidR="008466B9" w:rsidRPr="00546334" w:rsidTr="00E42D57">
        <w:trPr>
          <w:cnfStyle w:val="000000010000" w:firstRow="0" w:lastRow="0" w:firstColumn="0" w:lastColumn="0" w:oddVBand="0" w:evenVBand="0" w:oddHBand="0" w:evenHBand="1" w:firstRowFirstColumn="0" w:firstRowLastColumn="0" w:lastRowFirstColumn="0" w:lastRowLastColumn="0"/>
        </w:trPr>
        <w:tc>
          <w:tcPr>
            <w:tcW w:w="2254" w:type="dxa"/>
          </w:tcPr>
          <w:p w:rsidR="008466B9" w:rsidRPr="00546334" w:rsidRDefault="00B039BD" w:rsidP="008466B9">
            <w:pPr>
              <w:spacing w:before="120" w:after="120" w:line="280" w:lineRule="exact"/>
              <w:jc w:val="both"/>
              <w:rPr>
                <w:rFonts w:ascii="Times New Roman" w:eastAsia="Calibri" w:hAnsi="Times New Roman"/>
                <w:lang w:val="en-GB" w:eastAsia="en-GB"/>
              </w:rPr>
            </w:pPr>
            <w:r>
              <w:rPr>
                <w:rFonts w:ascii="Times New Roman" w:eastAsia="Calibri" w:hAnsi="Times New Roman"/>
                <w:lang w:val="en-GB" w:eastAsia="en-GB"/>
              </w:rPr>
              <w:t xml:space="preserve">P4 - </w:t>
            </w:r>
            <w:proofErr w:type="spellStart"/>
            <w:r>
              <w:rPr>
                <w:rFonts w:ascii="Times New Roman" w:eastAsia="Calibri" w:hAnsi="Times New Roman"/>
                <w:lang w:val="en-GB" w:eastAsia="en-GB"/>
              </w:rPr>
              <w:t>Baixo</w:t>
            </w:r>
            <w:proofErr w:type="spellEnd"/>
          </w:p>
        </w:tc>
        <w:tc>
          <w:tcPr>
            <w:tcW w:w="2254" w:type="dxa"/>
          </w:tcPr>
          <w:p w:rsidR="008466B9" w:rsidRPr="00546334" w:rsidRDefault="00411EDD" w:rsidP="008466B9">
            <w:pPr>
              <w:spacing w:before="120" w:after="120" w:line="280" w:lineRule="exact"/>
              <w:jc w:val="both"/>
              <w:rPr>
                <w:rFonts w:ascii="Times New Roman" w:eastAsia="Calibri" w:hAnsi="Times New Roman"/>
                <w:lang w:val="en-GB"/>
              </w:rPr>
            </w:pPr>
            <w:proofErr w:type="spellStart"/>
            <w:r w:rsidRPr="00411EDD">
              <w:rPr>
                <w:rFonts w:ascii="Times New Roman" w:eastAsia="Calibri" w:hAnsi="Times New Roman"/>
                <w:lang w:val="en-GB" w:eastAsia="en-GB"/>
              </w:rPr>
              <w:t>Problema</w:t>
            </w:r>
            <w:proofErr w:type="spellEnd"/>
            <w:r w:rsidRPr="00411EDD">
              <w:rPr>
                <w:rFonts w:ascii="Times New Roman" w:eastAsia="Calibri" w:hAnsi="Times New Roman"/>
                <w:lang w:val="en-GB" w:eastAsia="en-GB"/>
              </w:rPr>
              <w:t xml:space="preserve"> </w:t>
            </w:r>
            <w:proofErr w:type="spellStart"/>
            <w:r w:rsidRPr="00411EDD">
              <w:rPr>
                <w:rFonts w:ascii="Times New Roman" w:eastAsia="Calibri" w:hAnsi="Times New Roman"/>
                <w:lang w:val="en-GB" w:eastAsia="en-GB"/>
              </w:rPr>
              <w:t>não</w:t>
            </w:r>
            <w:proofErr w:type="spellEnd"/>
            <w:r w:rsidRPr="00411EDD">
              <w:rPr>
                <w:rFonts w:ascii="Times New Roman" w:eastAsia="Calibri" w:hAnsi="Times New Roman"/>
                <w:lang w:val="en-GB" w:eastAsia="en-GB"/>
              </w:rPr>
              <w:t xml:space="preserve"> </w:t>
            </w:r>
            <w:proofErr w:type="spellStart"/>
            <w:r w:rsidRPr="00411EDD">
              <w:rPr>
                <w:rFonts w:ascii="Times New Roman" w:eastAsia="Calibri" w:hAnsi="Times New Roman"/>
                <w:lang w:val="en-GB" w:eastAsia="en-GB"/>
              </w:rPr>
              <w:t>crítico</w:t>
            </w:r>
            <w:proofErr w:type="spellEnd"/>
          </w:p>
        </w:tc>
        <w:tc>
          <w:tcPr>
            <w:tcW w:w="2254" w:type="dxa"/>
          </w:tcPr>
          <w:p w:rsidR="008466B9" w:rsidRPr="00546334" w:rsidRDefault="00B039BD" w:rsidP="008466B9">
            <w:pPr>
              <w:spacing w:before="120" w:after="120" w:line="280" w:lineRule="exact"/>
              <w:jc w:val="both"/>
              <w:rPr>
                <w:rFonts w:ascii="Times New Roman" w:eastAsia="Calibri" w:hAnsi="Times New Roman"/>
                <w:lang w:val="en-GB"/>
              </w:rPr>
            </w:pPr>
            <w:r>
              <w:rPr>
                <w:rFonts w:ascii="Times New Roman" w:eastAsia="Calibri" w:hAnsi="Times New Roman"/>
                <w:lang w:val="en-GB" w:eastAsia="en-GB"/>
              </w:rPr>
              <w:t xml:space="preserve">24 </w:t>
            </w:r>
            <w:proofErr w:type="spellStart"/>
            <w:r>
              <w:rPr>
                <w:rFonts w:ascii="Times New Roman" w:eastAsia="Calibri" w:hAnsi="Times New Roman"/>
                <w:lang w:val="en-GB" w:eastAsia="en-GB"/>
              </w:rPr>
              <w:t>horas</w:t>
            </w:r>
            <w:proofErr w:type="spellEnd"/>
          </w:p>
        </w:tc>
        <w:tc>
          <w:tcPr>
            <w:tcW w:w="2254" w:type="dxa"/>
          </w:tcPr>
          <w:p w:rsidR="008466B9" w:rsidRPr="00546334" w:rsidRDefault="00B039BD" w:rsidP="008466B9">
            <w:pPr>
              <w:spacing w:before="120" w:after="120" w:line="280" w:lineRule="exact"/>
              <w:jc w:val="both"/>
              <w:rPr>
                <w:rFonts w:ascii="Times New Roman" w:eastAsia="Calibri" w:hAnsi="Times New Roman"/>
                <w:lang w:val="en-GB"/>
              </w:rPr>
            </w:pPr>
            <w:r>
              <w:rPr>
                <w:rFonts w:ascii="Times New Roman" w:eastAsia="Calibri" w:hAnsi="Times New Roman"/>
                <w:lang w:val="en-GB" w:eastAsia="en-GB"/>
              </w:rPr>
              <w:t xml:space="preserve">48 </w:t>
            </w:r>
            <w:proofErr w:type="spellStart"/>
            <w:r>
              <w:rPr>
                <w:rFonts w:ascii="Times New Roman" w:eastAsia="Calibri" w:hAnsi="Times New Roman"/>
                <w:lang w:val="en-GB" w:eastAsia="en-GB"/>
              </w:rPr>
              <w:t>horas</w:t>
            </w:r>
            <w:proofErr w:type="spellEnd"/>
          </w:p>
        </w:tc>
      </w:tr>
    </w:tbl>
    <w:p w:rsidR="008466B9" w:rsidRPr="00546334" w:rsidRDefault="008466B9" w:rsidP="008466B9">
      <w:pPr>
        <w:spacing w:before="120" w:after="120" w:line="280" w:lineRule="exact"/>
        <w:jc w:val="both"/>
        <w:rPr>
          <w:rFonts w:ascii="Times New Roman" w:eastAsia="Calibri" w:hAnsi="Times New Roman" w:cs="Times New Roman"/>
          <w:color w:val="1A1C1F"/>
          <w:sz w:val="20"/>
          <w:szCs w:val="24"/>
          <w:lang w:val="en-GB" w:eastAsia="fr-BE"/>
        </w:rPr>
      </w:pPr>
    </w:p>
    <w:p w:rsidR="0098482F" w:rsidRPr="00546334" w:rsidRDefault="003B06E6" w:rsidP="008466B9">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hAnsi="Times New Roman" w:cs="Times New Roman"/>
        </w:rPr>
        <w:t xml:space="preserve"> </w:t>
      </w:r>
      <w:r w:rsidRPr="00546334">
        <w:rPr>
          <w:rFonts w:ascii="Times New Roman" w:eastAsia="Calibri" w:hAnsi="Times New Roman" w:cs="Times New Roman"/>
          <w:noProof/>
          <w:color w:val="1A1C1F"/>
          <w:sz w:val="20"/>
          <w:szCs w:val="24"/>
        </w:rPr>
        <w:t>Estrutura da Equipa de Resposta</w:t>
      </w:r>
      <w:r w:rsidR="008466B9" w:rsidRPr="00546334">
        <w:rPr>
          <w:rFonts w:ascii="Times New Roman" w:eastAsia="Calibri" w:hAnsi="Times New Roman" w:cs="Times New Roman"/>
          <w:color w:val="1A1C1F"/>
          <w:sz w:val="20"/>
          <w:szCs w:val="24"/>
          <w:lang w:eastAsia="fr-BE"/>
        </w:rPr>
        <w:t>:</w:t>
      </w:r>
    </w:p>
    <w:p w:rsidR="0098482F" w:rsidRPr="00546334" w:rsidRDefault="001558F6" w:rsidP="001558F6">
      <w:pPr>
        <w:spacing w:before="100" w:beforeAutospacing="1" w:after="100" w:afterAutospacing="1" w:line="240" w:lineRule="auto"/>
        <w:jc w:val="both"/>
        <w:rPr>
          <w:rFonts w:ascii="Times New Roman" w:eastAsia="Times New Roman" w:hAnsi="Times New Roman" w:cs="Times New Roman"/>
          <w:sz w:val="24"/>
          <w:szCs w:val="24"/>
          <w:lang w:val="en-US"/>
        </w:rPr>
      </w:pPr>
      <w:r w:rsidRPr="00546334">
        <w:rPr>
          <w:rFonts w:ascii="Times New Roman" w:eastAsia="Calibri" w:hAnsi="Times New Roman" w:cs="Times New Roman"/>
          <w:noProof/>
          <w:color w:val="1A1C1F"/>
          <w:sz w:val="20"/>
          <w:szCs w:val="24"/>
          <w:lang w:val="en-US"/>
        </w:rPr>
        <mc:AlternateContent>
          <mc:Choice Requires="wps">
            <w:drawing>
              <wp:anchor distT="0" distB="0" distL="114300" distR="114300" simplePos="0" relativeHeight="251676672" behindDoc="0" locked="0" layoutInCell="1" allowOverlap="1" wp14:anchorId="3805FB8E" wp14:editId="58904CFA">
                <wp:simplePos x="0" y="0"/>
                <wp:positionH relativeFrom="margin">
                  <wp:align>left</wp:align>
                </wp:positionH>
                <wp:positionV relativeFrom="paragraph">
                  <wp:posOffset>2542787</wp:posOffset>
                </wp:positionV>
                <wp:extent cx="5731510" cy="635"/>
                <wp:effectExtent l="0" t="0" r="2540" b="0"/>
                <wp:wrapTopAndBottom/>
                <wp:docPr id="461960109"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rsidR="005A10DD" w:rsidRPr="0051013F" w:rsidRDefault="005A10DD" w:rsidP="008466B9">
                            <w:pPr>
                              <w:pStyle w:val="Legenda1"/>
                              <w:jc w:val="center"/>
                              <w:rPr>
                                <w:noProof/>
                                <w:color w:val="1A1C1F"/>
                                <w:sz w:val="20"/>
                              </w:rPr>
                            </w:pPr>
                            <w:proofErr w:type="spellStart"/>
                            <w:r w:rsidRPr="00DA7BDD">
                              <w:t>Figura</w:t>
                            </w:r>
                            <w:proofErr w:type="spellEnd"/>
                            <w:r w:rsidRPr="00DA7BDD">
                              <w:t xml:space="preserve"> 10 - </w:t>
                            </w:r>
                            <w:proofErr w:type="spellStart"/>
                            <w:r w:rsidRPr="00DA7BDD">
                              <w:t>Equipa</w:t>
                            </w:r>
                            <w:proofErr w:type="spellEnd"/>
                            <w:r w:rsidRPr="00DA7BDD">
                              <w:t xml:space="preserve"> de </w:t>
                            </w:r>
                            <w:proofErr w:type="spellStart"/>
                            <w:r w:rsidRPr="00DA7BDD">
                              <w:t>Resposta</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05FB8E" id="_x0000_s1033" type="#_x0000_t202" style="position:absolute;left:0;text-align:left;margin-left:0;margin-top:200.2pt;width:451.3pt;height:.05pt;z-index:2516766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" stroked="f">
                <v:textbox style="mso-fit-shape-to-text:t" inset="0,0,0,0">
                  <w:txbxContent>
                    <w:p w:rsidR="005A10DD" w:rsidRPr="0051013F" w:rsidRDefault="005A10DD" w:rsidP="008466B9">
                      <w:pPr>
                        <w:pStyle w:val="Legenda1"/>
                        <w:jc w:val="center"/>
                        <w:rPr>
                          <w:noProof/>
                          <w:color w:val="1A1C1F"/>
                          <w:sz w:val="20"/>
                        </w:rPr>
                      </w:pPr>
                      <w:proofErr w:type="spellStart"/>
                      <w:r w:rsidRPr="00DA7BDD">
                        <w:t>Figura</w:t>
                      </w:r>
                      <w:proofErr w:type="spellEnd"/>
                      <w:r w:rsidRPr="00DA7BDD">
                        <w:t xml:space="preserve"> 10 - </w:t>
                      </w:r>
                      <w:proofErr w:type="spellStart"/>
                      <w:r w:rsidRPr="00DA7BDD">
                        <w:t>Equipa</w:t>
                      </w:r>
                      <w:proofErr w:type="spellEnd"/>
                      <w:r w:rsidRPr="00DA7BDD">
                        <w:t xml:space="preserve"> de </w:t>
                      </w:r>
                      <w:proofErr w:type="spellStart"/>
                      <w:r w:rsidRPr="00DA7BDD">
                        <w:t>Resposta</w:t>
                      </w:r>
                      <w:proofErr w:type="spellEnd"/>
                    </w:p>
                  </w:txbxContent>
                </v:textbox>
                <w10:wrap type="topAndBottom" anchorx="margin"/>
              </v:shape>
            </w:pict>
          </mc:Fallback>
        </mc:AlternateContent>
      </w:r>
      <w:r w:rsidR="0098482F" w:rsidRPr="00546334">
        <w:rPr>
          <w:rFonts w:ascii="Times New Roman" w:eastAsia="Times New Roman" w:hAnsi="Times New Roman" w:cs="Times New Roman"/>
          <w:noProof/>
          <w:sz w:val="24"/>
          <w:szCs w:val="24"/>
          <w:lang w:val="en-US"/>
        </w:rPr>
        <w:drawing>
          <wp:inline distT="0" distB="0" distL="0" distR="0" wp14:anchorId="1FAE564F" wp14:editId="7E31CBFE">
            <wp:extent cx="5936615" cy="2395182"/>
            <wp:effectExtent l="0" t="0" r="6985" b="5715"/>
            <wp:docPr id="16" name="Imagem 16" descr="C:\Users\asus\Desktop\IMAGES\ChatGPT Image 21 de jul. de 2026, 12_05_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esktop\IMAGES\ChatGPT Image 21 de jul. de 2026, 12_05_48.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50384" cy="2400737"/>
                    </a:xfrm>
                    <a:prstGeom prst="rect">
                      <a:avLst/>
                    </a:prstGeom>
                    <a:noFill/>
                    <a:ln>
                      <a:noFill/>
                    </a:ln>
                  </pic:spPr>
                </pic:pic>
              </a:graphicData>
            </a:graphic>
          </wp:inline>
        </w:drawing>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equipa de resposta a incidentes segue uma estrutura de comando hierárquico concebida para uma tomada de decisão rápida e resposta coordenada durante incidentes de segurança:</w:t>
      </w:r>
    </w:p>
    <w:p w:rsidR="003B06E6" w:rsidRPr="00546334" w:rsidRDefault="00107781"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b/>
          <w:color w:val="1A1C1F"/>
          <w:sz w:val="20"/>
          <w:szCs w:val="24"/>
          <w:lang w:eastAsia="fr-BE"/>
        </w:rPr>
        <w:t>L</w:t>
      </w:r>
      <w:r w:rsidR="00EE73B5" w:rsidRPr="00546334">
        <w:rPr>
          <w:rFonts w:ascii="Times New Roman" w:eastAsia="Calibri" w:hAnsi="Times New Roman" w:cs="Times New Roman"/>
          <w:b/>
          <w:color w:val="1A1C1F"/>
          <w:sz w:val="20"/>
          <w:szCs w:val="24"/>
          <w:lang w:eastAsia="fr-BE"/>
        </w:rPr>
        <w:t xml:space="preserve">íder </w:t>
      </w:r>
      <w:r w:rsidR="003B06E6" w:rsidRPr="00546334">
        <w:rPr>
          <w:rFonts w:ascii="Times New Roman" w:eastAsia="Calibri" w:hAnsi="Times New Roman" w:cs="Times New Roman"/>
          <w:b/>
          <w:color w:val="1A1C1F"/>
          <w:sz w:val="20"/>
          <w:szCs w:val="24"/>
          <w:lang w:eastAsia="fr-BE"/>
        </w:rPr>
        <w:t>de Incidentes (ATDI)</w:t>
      </w:r>
      <w:r w:rsidR="003B06E6" w:rsidRPr="00546334">
        <w:rPr>
          <w:rFonts w:ascii="Times New Roman" w:eastAsia="Calibri" w:hAnsi="Times New Roman" w:cs="Times New Roman"/>
          <w:color w:val="1A1C1F"/>
          <w:sz w:val="20"/>
          <w:szCs w:val="24"/>
          <w:lang w:eastAsia="fr-BE"/>
        </w:rPr>
        <w:t xml:space="preserve"> - No topo da estrutu</w:t>
      </w:r>
      <w:r w:rsidR="00EE73B5" w:rsidRPr="00546334">
        <w:rPr>
          <w:rFonts w:ascii="Times New Roman" w:eastAsia="Calibri" w:hAnsi="Times New Roman" w:cs="Times New Roman"/>
          <w:color w:val="1A1C1F"/>
          <w:sz w:val="20"/>
          <w:szCs w:val="24"/>
          <w:lang w:eastAsia="fr-BE"/>
        </w:rPr>
        <w:t>ra de resposta está o líder</w:t>
      </w:r>
      <w:r w:rsidR="00546EFE" w:rsidRPr="00546334">
        <w:rPr>
          <w:rFonts w:ascii="Times New Roman" w:eastAsia="Calibri" w:hAnsi="Times New Roman" w:cs="Times New Roman"/>
          <w:color w:val="1A1C1F"/>
          <w:sz w:val="20"/>
          <w:szCs w:val="24"/>
          <w:lang w:eastAsia="fr-BE"/>
        </w:rPr>
        <w:t xml:space="preserve"> de Incidentes </w:t>
      </w:r>
      <w:r w:rsidR="00EE73B5" w:rsidRPr="00546334">
        <w:rPr>
          <w:rFonts w:ascii="Times New Roman" w:eastAsia="Calibri" w:hAnsi="Times New Roman" w:cs="Times New Roman"/>
          <w:color w:val="1A1C1F"/>
          <w:sz w:val="20"/>
          <w:szCs w:val="24"/>
          <w:lang w:eastAsia="fr-BE"/>
        </w:rPr>
        <w:t>a ATDI</w:t>
      </w:r>
      <w:r w:rsidR="003B06E6" w:rsidRPr="00546334">
        <w:rPr>
          <w:rFonts w:ascii="Times New Roman" w:eastAsia="Calibri" w:hAnsi="Times New Roman" w:cs="Times New Roman"/>
          <w:color w:val="1A1C1F"/>
          <w:sz w:val="20"/>
          <w:szCs w:val="24"/>
          <w:lang w:eastAsia="fr-BE"/>
        </w:rPr>
        <w:t>. Esta função:</w:t>
      </w:r>
    </w:p>
    <w:p w:rsidR="003B06E6" w:rsidRPr="00546334" w:rsidRDefault="003B06E6" w:rsidP="007F79B4">
      <w:pPr>
        <w:pStyle w:val="PargrafodaLista"/>
        <w:numPr>
          <w:ilvl w:val="0"/>
          <w:numId w:val="67"/>
        </w:numPr>
        <w:rPr>
          <w:rFonts w:ascii="Times New Roman" w:eastAsia="Calibri" w:hAnsi="Times New Roman"/>
          <w:lang w:val="pt-PT"/>
        </w:rPr>
      </w:pPr>
      <w:r w:rsidRPr="00546334">
        <w:rPr>
          <w:rFonts w:ascii="Times New Roman" w:eastAsia="Calibri" w:hAnsi="Times New Roman"/>
          <w:lang w:val="pt-PT"/>
        </w:rPr>
        <w:t>Tem autoridade e responsabilidade geral pela resposta a incidentes</w:t>
      </w:r>
      <w:r w:rsidR="007F79B4" w:rsidRPr="00546334">
        <w:rPr>
          <w:rFonts w:ascii="Times New Roman" w:eastAsia="Calibri" w:hAnsi="Times New Roman"/>
          <w:lang w:val="pt-PT"/>
        </w:rPr>
        <w:t>.</w:t>
      </w:r>
    </w:p>
    <w:p w:rsidR="003B06E6" w:rsidRPr="00546334" w:rsidRDefault="003B06E6" w:rsidP="007F79B4">
      <w:pPr>
        <w:pStyle w:val="PargrafodaLista"/>
        <w:numPr>
          <w:ilvl w:val="0"/>
          <w:numId w:val="67"/>
        </w:numPr>
        <w:rPr>
          <w:rFonts w:ascii="Times New Roman" w:eastAsia="Calibri" w:hAnsi="Times New Roman"/>
          <w:lang w:val="pt-PT"/>
        </w:rPr>
      </w:pPr>
      <w:r w:rsidRPr="00546334">
        <w:rPr>
          <w:rFonts w:ascii="Times New Roman" w:eastAsia="Calibri" w:hAnsi="Times New Roman"/>
          <w:lang w:val="pt-PT"/>
        </w:rPr>
        <w:t>Toma decisões críticas sobre estratégias de contenção e recuperação</w:t>
      </w:r>
      <w:r w:rsidR="007F79B4" w:rsidRPr="00546334">
        <w:rPr>
          <w:rFonts w:ascii="Times New Roman" w:eastAsia="Calibri" w:hAnsi="Times New Roman"/>
          <w:lang w:val="pt-PT"/>
        </w:rPr>
        <w:t>.</w:t>
      </w:r>
    </w:p>
    <w:p w:rsidR="003B06E6" w:rsidRPr="00546334" w:rsidRDefault="003B06E6" w:rsidP="007F79B4">
      <w:pPr>
        <w:pStyle w:val="PargrafodaLista"/>
        <w:numPr>
          <w:ilvl w:val="0"/>
          <w:numId w:val="67"/>
        </w:numPr>
        <w:rPr>
          <w:rFonts w:ascii="Times New Roman" w:eastAsia="Calibri" w:hAnsi="Times New Roman"/>
          <w:lang w:val="pt-PT"/>
        </w:rPr>
      </w:pPr>
      <w:r w:rsidRPr="00546334">
        <w:rPr>
          <w:rFonts w:ascii="Times New Roman" w:eastAsia="Calibri" w:hAnsi="Times New Roman"/>
          <w:lang w:val="pt-PT"/>
        </w:rPr>
        <w:t>Coordena-se com as partes interessadas externas e a liderança governamental</w:t>
      </w:r>
      <w:r w:rsidR="007F79B4" w:rsidRPr="00546334">
        <w:rPr>
          <w:rFonts w:ascii="Times New Roman" w:eastAsia="Calibri" w:hAnsi="Times New Roman"/>
          <w:lang w:val="pt-PT"/>
        </w:rPr>
        <w:t>.</w:t>
      </w:r>
    </w:p>
    <w:p w:rsidR="003B06E6" w:rsidRPr="00546334" w:rsidRDefault="003B06E6" w:rsidP="007F79B4">
      <w:pPr>
        <w:pStyle w:val="PargrafodaLista"/>
        <w:numPr>
          <w:ilvl w:val="0"/>
          <w:numId w:val="67"/>
        </w:numPr>
        <w:rPr>
          <w:rFonts w:ascii="Times New Roman" w:eastAsia="Calibri" w:hAnsi="Times New Roman"/>
          <w:lang w:val="pt-PT"/>
        </w:rPr>
      </w:pPr>
      <w:r w:rsidRPr="00546334">
        <w:rPr>
          <w:rFonts w:ascii="Times New Roman" w:eastAsia="Calibri" w:hAnsi="Times New Roman"/>
          <w:lang w:val="pt-PT"/>
        </w:rPr>
        <w:t>Autoriza a</w:t>
      </w:r>
      <w:r w:rsidR="00EE73B5" w:rsidRPr="00546334">
        <w:rPr>
          <w:rFonts w:ascii="Times New Roman" w:eastAsia="Calibri" w:hAnsi="Times New Roman"/>
          <w:lang w:val="pt-PT"/>
        </w:rPr>
        <w:t>c</w:t>
      </w:r>
      <w:r w:rsidRPr="00546334">
        <w:rPr>
          <w:rFonts w:ascii="Times New Roman" w:eastAsia="Calibri" w:hAnsi="Times New Roman"/>
          <w:lang w:val="pt-PT"/>
        </w:rPr>
        <w:t>ções importantes, como interrupções de serviços ou comunicações públicas</w:t>
      </w:r>
      <w:r w:rsidR="007F79B4" w:rsidRPr="00546334">
        <w:rPr>
          <w:rFonts w:ascii="Times New Roman" w:eastAsia="Calibri" w:hAnsi="Times New Roman"/>
          <w:lang w:val="pt-PT"/>
        </w:rPr>
        <w:t>.</w:t>
      </w:r>
    </w:p>
    <w:p w:rsidR="003B06E6" w:rsidRPr="00546334" w:rsidRDefault="003B06E6" w:rsidP="007F79B4">
      <w:pPr>
        <w:pStyle w:val="PargrafodaLista"/>
        <w:numPr>
          <w:ilvl w:val="0"/>
          <w:numId w:val="67"/>
        </w:numPr>
        <w:rPr>
          <w:rFonts w:ascii="Times New Roman" w:eastAsia="Calibri" w:hAnsi="Times New Roman"/>
          <w:lang w:val="pt-PT"/>
        </w:rPr>
      </w:pPr>
      <w:r w:rsidRPr="00546334">
        <w:rPr>
          <w:rFonts w:ascii="Times New Roman" w:eastAsia="Calibri" w:hAnsi="Times New Roman"/>
          <w:lang w:val="pt-PT"/>
        </w:rPr>
        <w:t>Garante a alocação adequada de recursos entre as equipas de resposta</w:t>
      </w:r>
      <w:r w:rsidR="007F79B4" w:rsidRPr="00546334">
        <w:rPr>
          <w:rFonts w:ascii="Times New Roman" w:eastAsia="Calibri" w:hAnsi="Times New Roman"/>
          <w:lang w:val="pt-PT"/>
        </w:rPr>
        <w:t>.</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lastRenderedPageBreak/>
        <w:t>Estrutura de Liderança Dupla - Reportando dire</w:t>
      </w:r>
      <w:r w:rsidR="00260BB0"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 xml:space="preserve">tamente ao </w:t>
      </w:r>
      <w:r w:rsidR="00546EFE" w:rsidRPr="00546334">
        <w:rPr>
          <w:rFonts w:ascii="Times New Roman" w:eastAsia="Calibri" w:hAnsi="Times New Roman" w:cs="Times New Roman"/>
          <w:color w:val="1A1C1F"/>
          <w:sz w:val="20"/>
          <w:szCs w:val="24"/>
          <w:lang w:eastAsia="fr-BE"/>
        </w:rPr>
        <w:t>líder</w:t>
      </w:r>
      <w:r w:rsidRPr="00546334">
        <w:rPr>
          <w:rFonts w:ascii="Times New Roman" w:eastAsia="Calibri" w:hAnsi="Times New Roman" w:cs="Times New Roman"/>
          <w:color w:val="1A1C1F"/>
          <w:sz w:val="20"/>
          <w:szCs w:val="24"/>
          <w:lang w:eastAsia="fr-BE"/>
        </w:rPr>
        <w:t xml:space="preserve"> de Incidentes, estão dois líderes com igual responsabilidade:</w:t>
      </w:r>
    </w:p>
    <w:p w:rsidR="003B06E6" w:rsidRPr="00546334" w:rsidRDefault="003B06E6" w:rsidP="003B06E6">
      <w:pPr>
        <w:spacing w:before="120" w:after="120" w:line="280" w:lineRule="exact"/>
        <w:jc w:val="both"/>
        <w:rPr>
          <w:rFonts w:ascii="Times New Roman" w:eastAsia="Calibri" w:hAnsi="Times New Roman" w:cs="Times New Roman"/>
          <w:b/>
          <w:color w:val="1A1C1F"/>
          <w:sz w:val="20"/>
          <w:szCs w:val="24"/>
          <w:lang w:eastAsia="fr-BE"/>
        </w:rPr>
      </w:pPr>
      <w:r w:rsidRPr="00546334">
        <w:rPr>
          <w:rFonts w:ascii="Times New Roman" w:eastAsia="Calibri" w:hAnsi="Times New Roman" w:cs="Times New Roman"/>
          <w:b/>
          <w:color w:val="1A1C1F"/>
          <w:sz w:val="20"/>
          <w:szCs w:val="24"/>
          <w:lang w:eastAsia="fr-BE"/>
        </w:rPr>
        <w:t>1. Líder Técnico</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Supervisiona todos os aspetos técnicos da resposta a incidentes</w:t>
      </w:r>
      <w:r w:rsidR="007F79B4" w:rsidRPr="00546334">
        <w:rPr>
          <w:rFonts w:ascii="Times New Roman" w:eastAsia="Calibri" w:hAnsi="Times New Roman" w:cs="Times New Roman"/>
          <w:color w:val="1A1C1F"/>
          <w:sz w:val="20"/>
          <w:szCs w:val="24"/>
          <w:lang w:eastAsia="fr-BE"/>
        </w:rPr>
        <w:t>;</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Coordena as equipas técnicas</w:t>
      </w:r>
      <w:r w:rsidR="007F79B4" w:rsidRPr="00546334">
        <w:rPr>
          <w:rFonts w:ascii="Times New Roman" w:eastAsia="Calibri" w:hAnsi="Times New Roman" w:cs="Times New Roman"/>
          <w:color w:val="1A1C1F"/>
          <w:sz w:val="20"/>
          <w:szCs w:val="24"/>
          <w:lang w:eastAsia="fr-BE"/>
        </w:rPr>
        <w:t>;</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Toma decisões arquitetónicas durante uma crise</w:t>
      </w:r>
      <w:r w:rsidR="007F79B4" w:rsidRPr="00546334">
        <w:rPr>
          <w:rFonts w:ascii="Times New Roman" w:eastAsia="Calibri" w:hAnsi="Times New Roman" w:cs="Times New Roman"/>
          <w:color w:val="1A1C1F"/>
          <w:sz w:val="20"/>
          <w:szCs w:val="24"/>
          <w:lang w:eastAsia="fr-BE"/>
        </w:rPr>
        <w:t>;</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Prioriza os esforços de recuperação técnica</w:t>
      </w:r>
      <w:r w:rsidR="007F79B4" w:rsidRPr="00546334">
        <w:rPr>
          <w:rFonts w:ascii="Times New Roman" w:eastAsia="Calibri" w:hAnsi="Times New Roman" w:cs="Times New Roman"/>
          <w:color w:val="1A1C1F"/>
          <w:sz w:val="20"/>
          <w:szCs w:val="24"/>
          <w:lang w:eastAsia="fr-BE"/>
        </w:rPr>
        <w:t>;</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Gere três e</w:t>
      </w:r>
      <w:r w:rsidR="007F79B4" w:rsidRPr="00546334">
        <w:rPr>
          <w:rFonts w:ascii="Times New Roman" w:eastAsia="Calibri" w:hAnsi="Times New Roman" w:cs="Times New Roman"/>
          <w:color w:val="1A1C1F"/>
          <w:sz w:val="20"/>
          <w:szCs w:val="24"/>
          <w:lang w:eastAsia="fr-BE"/>
        </w:rPr>
        <w:t>quipas especializadas.</w:t>
      </w:r>
    </w:p>
    <w:p w:rsidR="003B06E6" w:rsidRPr="00546334" w:rsidRDefault="007F79B4" w:rsidP="003B06E6">
      <w:pPr>
        <w:spacing w:before="120" w:after="120" w:line="280" w:lineRule="exact"/>
        <w:jc w:val="both"/>
        <w:rPr>
          <w:rFonts w:ascii="Times New Roman" w:eastAsia="Calibri" w:hAnsi="Times New Roman" w:cs="Times New Roman"/>
          <w:b/>
          <w:color w:val="1A1C1F"/>
          <w:sz w:val="20"/>
          <w:szCs w:val="24"/>
          <w:lang w:eastAsia="fr-BE"/>
        </w:rPr>
      </w:pPr>
      <w:r w:rsidRPr="00546334">
        <w:rPr>
          <w:rFonts w:ascii="Times New Roman" w:eastAsia="Calibri" w:hAnsi="Times New Roman" w:cs="Times New Roman"/>
          <w:b/>
          <w:color w:val="1A1C1F"/>
          <w:sz w:val="20"/>
          <w:szCs w:val="24"/>
          <w:lang w:eastAsia="fr-BE"/>
        </w:rPr>
        <w:t xml:space="preserve">2. </w:t>
      </w:r>
      <w:r w:rsidR="003B06E6" w:rsidRPr="00546334">
        <w:rPr>
          <w:rFonts w:ascii="Times New Roman" w:eastAsia="Calibri" w:hAnsi="Times New Roman" w:cs="Times New Roman"/>
          <w:b/>
          <w:color w:val="1A1C1F"/>
          <w:sz w:val="20"/>
          <w:szCs w:val="24"/>
          <w:lang w:eastAsia="fr-BE"/>
        </w:rPr>
        <w:t>Líder de Segurança</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Gere as a</w:t>
      </w:r>
      <w:r w:rsidR="007F79B4"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tividades de resposta específicas de segurança</w:t>
      </w:r>
      <w:r w:rsidR="007F79B4" w:rsidRPr="00546334">
        <w:rPr>
          <w:rFonts w:ascii="Times New Roman" w:eastAsia="Calibri" w:hAnsi="Times New Roman" w:cs="Times New Roman"/>
          <w:color w:val="1A1C1F"/>
          <w:sz w:val="20"/>
          <w:szCs w:val="24"/>
          <w:lang w:eastAsia="fr-BE"/>
        </w:rPr>
        <w:t>;</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Coordena a avaliação e contenção de ameaças</w:t>
      </w:r>
      <w:r w:rsidR="007F79B4" w:rsidRPr="00546334">
        <w:rPr>
          <w:rFonts w:ascii="Times New Roman" w:eastAsia="Calibri" w:hAnsi="Times New Roman" w:cs="Times New Roman"/>
          <w:color w:val="1A1C1F"/>
          <w:sz w:val="20"/>
          <w:szCs w:val="24"/>
          <w:lang w:eastAsia="fr-BE"/>
        </w:rPr>
        <w:t>;</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Interage com as autoridades policiais quando necessário</w:t>
      </w:r>
      <w:r w:rsidR="007F79B4" w:rsidRPr="00546334">
        <w:rPr>
          <w:rFonts w:ascii="Times New Roman" w:eastAsia="Calibri" w:hAnsi="Times New Roman" w:cs="Times New Roman"/>
          <w:color w:val="1A1C1F"/>
          <w:sz w:val="20"/>
          <w:szCs w:val="24"/>
          <w:lang w:eastAsia="fr-BE"/>
        </w:rPr>
        <w:t>;</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Supervisiona a preservação da evidência</w:t>
      </w:r>
      <w:r w:rsidR="007F79B4" w:rsidRPr="00546334">
        <w:rPr>
          <w:rFonts w:ascii="Times New Roman" w:eastAsia="Calibri" w:hAnsi="Times New Roman" w:cs="Times New Roman"/>
          <w:color w:val="1A1C1F"/>
          <w:sz w:val="20"/>
          <w:szCs w:val="24"/>
          <w:lang w:eastAsia="fr-BE"/>
        </w:rPr>
        <w:t>;</w:t>
      </w:r>
    </w:p>
    <w:p w:rsidR="003B06E6" w:rsidRPr="00546334" w:rsidRDefault="003B06E6" w:rsidP="007F79B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Gere três equipas focadas em segurança</w:t>
      </w:r>
      <w:r w:rsidR="007F79B4" w:rsidRPr="00546334">
        <w:rPr>
          <w:rFonts w:ascii="Times New Roman" w:eastAsia="Calibri" w:hAnsi="Times New Roman" w:cs="Times New Roman"/>
          <w:color w:val="1A1C1F"/>
          <w:sz w:val="20"/>
          <w:szCs w:val="24"/>
          <w:lang w:eastAsia="fr-BE"/>
        </w:rPr>
        <w:t>.</w:t>
      </w:r>
    </w:p>
    <w:p w:rsidR="00BC1C0C" w:rsidRPr="00546334" w:rsidRDefault="00BC1C0C" w:rsidP="007F79B4">
      <w:pPr>
        <w:spacing w:before="120" w:after="120" w:line="280" w:lineRule="exact"/>
        <w:ind w:left="360"/>
        <w:jc w:val="both"/>
        <w:rPr>
          <w:rFonts w:ascii="Times New Roman" w:eastAsia="Calibri" w:hAnsi="Times New Roman" w:cs="Times New Roman"/>
          <w:color w:val="1A1C1F"/>
          <w:sz w:val="20"/>
          <w:szCs w:val="24"/>
          <w:lang w:eastAsia="fr-BE"/>
        </w:rPr>
      </w:pPr>
    </w:p>
    <w:p w:rsidR="003B06E6" w:rsidRPr="00546334" w:rsidRDefault="003B06E6" w:rsidP="003B06E6">
      <w:pPr>
        <w:spacing w:before="120" w:after="120" w:line="280" w:lineRule="exact"/>
        <w:jc w:val="both"/>
        <w:rPr>
          <w:rFonts w:ascii="Times New Roman" w:eastAsia="Calibri" w:hAnsi="Times New Roman" w:cs="Times New Roman"/>
          <w:b/>
          <w:color w:val="1A1C1F"/>
          <w:sz w:val="20"/>
          <w:szCs w:val="24"/>
          <w:lang w:eastAsia="fr-BE"/>
        </w:rPr>
      </w:pPr>
      <w:r w:rsidRPr="00546334">
        <w:rPr>
          <w:rFonts w:ascii="Times New Roman" w:eastAsia="Calibri" w:hAnsi="Times New Roman" w:cs="Times New Roman"/>
          <w:b/>
          <w:color w:val="1A1C1F"/>
          <w:sz w:val="20"/>
          <w:szCs w:val="24"/>
          <w:lang w:eastAsia="fr-BE"/>
        </w:rPr>
        <w:t>Equipas Técnicas</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3. Equipa de Rede</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Monitoriza e gere a infraestrutura de rede durante incidentes</w:t>
      </w:r>
      <w:r w:rsidR="00BC1C0C"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Implementa filtragem de tráfego e alterações de encaminhamento</w:t>
      </w:r>
      <w:r w:rsidR="00BC1C0C"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Isola os segmentos de rede afe</w:t>
      </w:r>
      <w:r w:rsidR="00BC1C0C"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tados</w:t>
      </w:r>
      <w:r w:rsidR="00BC1C0C"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Mantém a conectividade para serviços não afe</w:t>
      </w:r>
      <w:r w:rsidR="00BC1C0C"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tados</w:t>
      </w:r>
      <w:r w:rsidR="00BC1C0C"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Gere regras de firewall e controlos de acesso à rede</w:t>
      </w:r>
      <w:r w:rsidR="00BC1C0C" w:rsidRPr="00546334">
        <w:rPr>
          <w:rFonts w:ascii="Times New Roman" w:eastAsia="Calibri" w:hAnsi="Times New Roman" w:cs="Times New Roman"/>
          <w:color w:val="1A1C1F"/>
          <w:sz w:val="20"/>
          <w:szCs w:val="24"/>
          <w:lang w:eastAsia="fr-BE"/>
        </w:rPr>
        <w:t>.</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4. Equipa de Sistema</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Lida com respostas ao nível do servidor e do sistema operativo</w:t>
      </w:r>
      <w:r w:rsidR="00BC1C0C"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Realiza o isolamento e quarentena de sistemas</w:t>
      </w:r>
      <w:r w:rsidR="00BC1C0C"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Gere patches e atualizações de sistema</w:t>
      </w:r>
      <w:r w:rsidR="00BC1C0C"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Coordena as operações de backup e recuperação</w:t>
      </w:r>
      <w:r w:rsidR="00BC1C0C"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Mantém a integridade e a disponibilidade do sistema</w:t>
      </w:r>
      <w:r w:rsidR="00BC1C0C" w:rsidRPr="00546334">
        <w:rPr>
          <w:rFonts w:ascii="Times New Roman" w:eastAsia="Calibri" w:hAnsi="Times New Roman" w:cs="Times New Roman"/>
          <w:color w:val="1A1C1F"/>
          <w:sz w:val="20"/>
          <w:szCs w:val="24"/>
          <w:lang w:eastAsia="fr-BE"/>
        </w:rPr>
        <w:t>.</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5. Equipa de Aplicação</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Concentra-se na resposta a incidentes na camada de aplicação</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Identifica e corrige vulnerabilidades de aplicações</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Gere configurações específicas de serviço</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Coordena com as equipas de desenvolvimento para corre</w:t>
      </w:r>
      <w:r w:rsidR="00A14DF4"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ções</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lastRenderedPageBreak/>
        <w:t>e. Lida com a segurança da API e ao nível do serviço</w:t>
      </w:r>
      <w:r w:rsidR="00A14DF4" w:rsidRPr="00546334">
        <w:rPr>
          <w:rFonts w:ascii="Times New Roman" w:eastAsia="Calibri" w:hAnsi="Times New Roman" w:cs="Times New Roman"/>
          <w:color w:val="1A1C1F"/>
          <w:sz w:val="20"/>
          <w:szCs w:val="24"/>
          <w:lang w:eastAsia="fr-BE"/>
        </w:rPr>
        <w:t>.</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Equipas de Segurança</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6. Equipa de Forense</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Recolhe e preserva evidências digitais</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Realiza análises detalhadas de incidentes</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Mantém a cadeia de custódia para efeitos legais</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Realiza análises de causa raiz</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Cria cronogramas detalhados de incidentes</w:t>
      </w:r>
      <w:r w:rsidR="00A14DF4" w:rsidRPr="00546334">
        <w:rPr>
          <w:rFonts w:ascii="Times New Roman" w:eastAsia="Calibri" w:hAnsi="Times New Roman" w:cs="Times New Roman"/>
          <w:color w:val="1A1C1F"/>
          <w:sz w:val="20"/>
          <w:szCs w:val="24"/>
          <w:lang w:eastAsia="fr-BE"/>
        </w:rPr>
        <w:t>.</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7. Equipa de Inteligência de Ameaças</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Monitoriza cenários de ameaças externas</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Identifica padrões de ataque e indicadores de comprometimento</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Partilha informações com outras agências governamentais</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Rastreia comportamentos e técnicas de agentes de ameaças</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Fornece avaliações estratégicas de ameaças</w:t>
      </w:r>
      <w:r w:rsidR="00A14DF4" w:rsidRPr="00546334">
        <w:rPr>
          <w:rFonts w:ascii="Times New Roman" w:eastAsia="Calibri" w:hAnsi="Times New Roman" w:cs="Times New Roman"/>
          <w:color w:val="1A1C1F"/>
          <w:sz w:val="20"/>
          <w:szCs w:val="24"/>
          <w:lang w:eastAsia="fr-BE"/>
        </w:rPr>
        <w:t>.</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8. Equipa de Conformidade</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Garante que a resposta a incidentes segue os requisitos legais</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Gere notificações e relatórios regulatórios</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Documenta a conformidade com as leis de prote</w:t>
      </w:r>
      <w:r w:rsidR="00A14DF4"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ção de dados</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Coordena com a assessoria jurídica</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Lida com a comunicação com as partes interessadas</w:t>
      </w:r>
      <w:r w:rsidR="00A14DF4" w:rsidRPr="00546334">
        <w:rPr>
          <w:rFonts w:ascii="Times New Roman" w:eastAsia="Calibri" w:hAnsi="Times New Roman" w:cs="Times New Roman"/>
          <w:color w:val="1A1C1F"/>
          <w:sz w:val="20"/>
          <w:szCs w:val="24"/>
          <w:lang w:eastAsia="fr-BE"/>
        </w:rPr>
        <w:t>.</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Coordenação Operacional</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9. Esta estrutura garante:</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Linhas claras de autoridade e comunicação</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Separação das preocupações técnicas e de segurança, mantendo a coordenação</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Expertise especializada aplicada a aspetos específicos de incidentes</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Caminhos de escalonamento rápidos para decisões críticas</w:t>
      </w:r>
      <w:r w:rsidR="00A14DF4" w:rsidRPr="00546334">
        <w:rPr>
          <w:rFonts w:ascii="Times New Roman" w:eastAsia="Calibri" w:hAnsi="Times New Roman" w:cs="Times New Roman"/>
          <w:color w:val="1A1C1F"/>
          <w:sz w:val="20"/>
          <w:szCs w:val="24"/>
          <w:lang w:eastAsia="fr-BE"/>
        </w:rPr>
        <w:t>;</w:t>
      </w:r>
    </w:p>
    <w:p w:rsidR="003B06E6" w:rsidRPr="00546334" w:rsidRDefault="003B06E6" w:rsidP="00BC1C0C">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e. Cobertura abrangente de todas as necessidades de resposta a incidentes</w:t>
      </w:r>
      <w:r w:rsidR="00A14DF4" w:rsidRPr="00546334">
        <w:rPr>
          <w:rFonts w:ascii="Times New Roman" w:eastAsia="Calibri" w:hAnsi="Times New Roman" w:cs="Times New Roman"/>
          <w:color w:val="1A1C1F"/>
          <w:sz w:val="20"/>
          <w:szCs w:val="24"/>
          <w:lang w:eastAsia="fr-BE"/>
        </w:rPr>
        <w:t>.</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p>
    <w:p w:rsidR="008466B9" w:rsidRPr="00546334" w:rsidRDefault="003B06E6" w:rsidP="003B06E6">
      <w:pPr>
        <w:spacing w:before="120" w:after="120" w:line="280" w:lineRule="exact"/>
        <w:jc w:val="both"/>
        <w:rPr>
          <w:rFonts w:ascii="Times New Roman" w:eastAsia="Calibri" w:hAnsi="Times New Roman" w:cs="Times New Roman"/>
          <w:b/>
          <w:color w:val="1A1C1F"/>
          <w:sz w:val="20"/>
          <w:szCs w:val="24"/>
          <w:lang w:eastAsia="fr-BE"/>
        </w:rPr>
      </w:pPr>
      <w:r w:rsidRPr="00546334">
        <w:rPr>
          <w:rFonts w:ascii="Times New Roman" w:eastAsia="Calibri" w:hAnsi="Times New Roman" w:cs="Times New Roman"/>
          <w:b/>
          <w:color w:val="1A1C1F"/>
          <w:sz w:val="20"/>
          <w:szCs w:val="24"/>
          <w:lang w:eastAsia="fr-BE"/>
        </w:rPr>
        <w:t>Para os procedimentos e manuais detalhados de resposta a incidentes, consulte o Anexo 5 - Procedimentos de Resposta a Incidentes de Segurança.</w:t>
      </w:r>
    </w:p>
    <w:p w:rsidR="008466B9" w:rsidRPr="00546334" w:rsidRDefault="008466B9" w:rsidP="008466B9">
      <w:pPr>
        <w:spacing w:before="120" w:after="120" w:line="280" w:lineRule="exact"/>
        <w:jc w:val="both"/>
        <w:rPr>
          <w:rFonts w:ascii="Times New Roman" w:eastAsia="Times New Roman" w:hAnsi="Times New Roman" w:cs="Times New Roman"/>
          <w:color w:val="003399"/>
          <w:sz w:val="28"/>
          <w:szCs w:val="32"/>
          <w:lang w:eastAsia="fr-BE"/>
        </w:rPr>
      </w:pPr>
      <w:r w:rsidRPr="00546334">
        <w:rPr>
          <w:rFonts w:ascii="Times New Roman" w:eastAsia="Calibri" w:hAnsi="Times New Roman" w:cs="Times New Roman"/>
          <w:color w:val="1A1C1F"/>
          <w:sz w:val="20"/>
          <w:szCs w:val="24"/>
          <w:lang w:eastAsia="fr-BE"/>
        </w:rPr>
        <w:br w:type="page"/>
      </w:r>
    </w:p>
    <w:p w:rsidR="008466B9" w:rsidRPr="00546334" w:rsidRDefault="002C1BC3" w:rsidP="008466B9">
      <w:pPr>
        <w:keepNext/>
        <w:keepLines/>
        <w:spacing w:before="360" w:after="120" w:line="280" w:lineRule="exact"/>
        <w:ind w:left="432" w:hanging="432"/>
        <w:jc w:val="both"/>
        <w:outlineLvl w:val="0"/>
        <w:rPr>
          <w:rFonts w:ascii="Times New Roman" w:eastAsia="Times New Roman" w:hAnsi="Times New Roman" w:cs="Times New Roman"/>
          <w:b/>
          <w:caps/>
          <w:color w:val="003399"/>
          <w:sz w:val="28"/>
          <w:szCs w:val="32"/>
          <w:lang w:eastAsia="fr-BE"/>
        </w:rPr>
      </w:pPr>
      <w:r w:rsidRPr="00546334">
        <w:rPr>
          <w:rFonts w:ascii="Times New Roman" w:eastAsia="Times New Roman" w:hAnsi="Times New Roman" w:cs="Times New Roman"/>
          <w:b/>
          <w:caps/>
          <w:color w:val="003399"/>
          <w:sz w:val="28"/>
          <w:szCs w:val="32"/>
          <w:lang w:eastAsia="fr-BE"/>
        </w:rPr>
        <w:lastRenderedPageBreak/>
        <w:t xml:space="preserve">6. </w:t>
      </w:r>
      <w:r w:rsidR="003B06E6" w:rsidRPr="00546334">
        <w:rPr>
          <w:rFonts w:ascii="Times New Roman" w:eastAsia="Times New Roman" w:hAnsi="Times New Roman" w:cs="Times New Roman"/>
          <w:b/>
          <w:caps/>
          <w:color w:val="003399"/>
          <w:sz w:val="28"/>
          <w:szCs w:val="32"/>
          <w:lang w:eastAsia="fr-BE"/>
        </w:rPr>
        <w:t>ARQUITE</w:t>
      </w:r>
      <w:r w:rsidR="00A14DF4" w:rsidRPr="00546334">
        <w:rPr>
          <w:rFonts w:ascii="Times New Roman" w:eastAsia="Times New Roman" w:hAnsi="Times New Roman" w:cs="Times New Roman"/>
          <w:b/>
          <w:caps/>
          <w:color w:val="003399"/>
          <w:sz w:val="28"/>
          <w:szCs w:val="32"/>
          <w:lang w:eastAsia="fr-BE"/>
        </w:rPr>
        <w:t>c</w:t>
      </w:r>
      <w:r w:rsidR="003B06E6" w:rsidRPr="00546334">
        <w:rPr>
          <w:rFonts w:ascii="Times New Roman" w:eastAsia="Times New Roman" w:hAnsi="Times New Roman" w:cs="Times New Roman"/>
          <w:b/>
          <w:caps/>
          <w:color w:val="003399"/>
          <w:sz w:val="28"/>
          <w:szCs w:val="32"/>
          <w:lang w:eastAsia="fr-BE"/>
        </w:rPr>
        <w:t>TURA DE GOVERNANÇA DE DADOS</w:t>
      </w:r>
    </w:p>
    <w:p w:rsidR="002C1BC3" w:rsidRPr="00546334" w:rsidRDefault="002C1BC3" w:rsidP="002C1BC3">
      <w:pPr>
        <w:pStyle w:val="PargrafodaLista"/>
        <w:keepNext/>
        <w:keepLines/>
        <w:numPr>
          <w:ilvl w:val="0"/>
          <w:numId w:val="2"/>
        </w:numPr>
        <w:spacing w:before="360"/>
        <w:contextualSpacing w:val="0"/>
        <w:outlineLvl w:val="0"/>
        <w:rPr>
          <w:rFonts w:ascii="Times New Roman" w:eastAsia="Times New Roman" w:hAnsi="Times New Roman"/>
          <w:b/>
          <w:caps/>
          <w:vanish/>
          <w:color w:val="003399"/>
          <w:sz w:val="28"/>
          <w:szCs w:val="32"/>
        </w:rPr>
      </w:pPr>
      <w:bookmarkStart w:id="5" w:name="_Toc205383143"/>
    </w:p>
    <w:bookmarkEnd w:id="5"/>
    <w:p w:rsidR="003B06E6" w:rsidRPr="00546334" w:rsidRDefault="003B06E6" w:rsidP="003B06E6">
      <w:pPr>
        <w:pStyle w:val="PargrafodaLista"/>
        <w:numPr>
          <w:ilvl w:val="1"/>
          <w:numId w:val="2"/>
        </w:numPr>
        <w:rPr>
          <w:rFonts w:ascii="Times New Roman" w:eastAsia="Calibri" w:hAnsi="Times New Roman"/>
          <w:color w:val="1F4E79" w:themeColor="accent1" w:themeShade="80"/>
          <w:sz w:val="26"/>
          <w:szCs w:val="26"/>
        </w:rPr>
      </w:pPr>
      <w:proofErr w:type="spellStart"/>
      <w:r w:rsidRPr="00546334">
        <w:rPr>
          <w:rFonts w:ascii="Times New Roman" w:eastAsia="Calibri" w:hAnsi="Times New Roman"/>
          <w:color w:val="1F4E79" w:themeColor="accent1" w:themeShade="80"/>
          <w:sz w:val="26"/>
          <w:szCs w:val="26"/>
        </w:rPr>
        <w:t>Gestão</w:t>
      </w:r>
      <w:proofErr w:type="spellEnd"/>
      <w:r w:rsidRPr="00546334">
        <w:rPr>
          <w:rFonts w:ascii="Times New Roman" w:eastAsia="Calibri" w:hAnsi="Times New Roman"/>
          <w:color w:val="1F4E79" w:themeColor="accent1" w:themeShade="80"/>
          <w:sz w:val="26"/>
          <w:szCs w:val="26"/>
        </w:rPr>
        <w:t xml:space="preserve"> de Dados </w:t>
      </w:r>
      <w:proofErr w:type="spellStart"/>
      <w:r w:rsidRPr="00546334">
        <w:rPr>
          <w:rFonts w:ascii="Times New Roman" w:eastAsia="Calibri" w:hAnsi="Times New Roman"/>
          <w:color w:val="1F4E79" w:themeColor="accent1" w:themeShade="80"/>
          <w:sz w:val="26"/>
          <w:szCs w:val="26"/>
        </w:rPr>
        <w:t>Mestres</w:t>
      </w:r>
      <w:proofErr w:type="spellEnd"/>
    </w:p>
    <w:p w:rsidR="00CE6432" w:rsidRPr="00546334" w:rsidRDefault="00CE6432" w:rsidP="00CE6432">
      <w:pPr>
        <w:pStyle w:val="PargrafodaLista"/>
        <w:ind w:left="576"/>
        <w:rPr>
          <w:rFonts w:ascii="Times New Roman" w:eastAsia="Calibri" w:hAnsi="Times New Roman"/>
          <w:color w:val="2F5496" w:themeColor="accent5" w:themeShade="BF"/>
          <w:sz w:val="26"/>
          <w:szCs w:val="26"/>
        </w:rPr>
      </w:pPr>
    </w:p>
    <w:p w:rsidR="008466B9" w:rsidRPr="00546334" w:rsidRDefault="00546EFE" w:rsidP="003B06E6">
      <w:pPr>
        <w:pStyle w:val="PargrafodaLista"/>
        <w:ind w:left="576"/>
        <w:rPr>
          <w:rFonts w:ascii="Times New Roman" w:hAnsi="Times New Roman"/>
          <w:noProof/>
          <w:lang w:val="pt-PT" w:eastAsia="en-US"/>
        </w:rPr>
      </w:pPr>
      <w:r w:rsidRPr="00546334">
        <w:rPr>
          <w:rFonts w:ascii="Times New Roman" w:hAnsi="Times New Roman"/>
          <w:lang w:val="pt-PT"/>
        </w:rPr>
        <w:t xml:space="preserve"> </w:t>
      </w:r>
      <w:r w:rsidRPr="00546334">
        <w:rPr>
          <w:rFonts w:ascii="Times New Roman" w:hAnsi="Times New Roman"/>
          <w:noProof/>
          <w:lang w:val="pt-PT" w:eastAsia="en-US"/>
        </w:rPr>
        <w:t>O seguinte diagrama ilustra a estrutura necessária para a gestão de dados mestre:</w:t>
      </w:r>
    </w:p>
    <w:p w:rsidR="008537EE" w:rsidRPr="00546334" w:rsidRDefault="008537EE" w:rsidP="00A87D97">
      <w:pPr>
        <w:spacing w:before="100" w:beforeAutospacing="1" w:after="100" w:afterAutospacing="1" w:line="240" w:lineRule="auto"/>
        <w:jc w:val="center"/>
        <w:rPr>
          <w:rFonts w:ascii="Times New Roman" w:eastAsia="Times New Roman" w:hAnsi="Times New Roman" w:cs="Times New Roman"/>
          <w:sz w:val="24"/>
          <w:szCs w:val="24"/>
          <w:lang w:val="en-US"/>
        </w:rPr>
      </w:pPr>
      <w:r w:rsidRPr="00546334">
        <w:rPr>
          <w:rFonts w:ascii="Times New Roman" w:hAnsi="Times New Roman" w:cs="Times New Roman"/>
          <w:noProof/>
          <w:lang w:val="en-US"/>
        </w:rPr>
        <mc:AlternateContent>
          <mc:Choice Requires="wps">
            <w:drawing>
              <wp:anchor distT="0" distB="0" distL="114300" distR="114300" simplePos="0" relativeHeight="251678720" behindDoc="0" locked="0" layoutInCell="1" allowOverlap="1" wp14:anchorId="6ECD4668" wp14:editId="5412EE07">
                <wp:simplePos x="0" y="0"/>
                <wp:positionH relativeFrom="margin">
                  <wp:align>left</wp:align>
                </wp:positionH>
                <wp:positionV relativeFrom="paragraph">
                  <wp:posOffset>3320955</wp:posOffset>
                </wp:positionV>
                <wp:extent cx="5731510" cy="635"/>
                <wp:effectExtent l="0" t="0" r="2540" b="0"/>
                <wp:wrapTopAndBottom/>
                <wp:docPr id="1507204044"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rsidR="005A10DD" w:rsidRPr="00AD485F" w:rsidRDefault="005A10DD" w:rsidP="008466B9">
                            <w:pPr>
                              <w:pStyle w:val="Legenda1"/>
                              <w:jc w:val="center"/>
                              <w:rPr>
                                <w:noProof/>
                                <w:color w:val="1A1C1F"/>
                                <w:sz w:val="20"/>
                              </w:rPr>
                            </w:pPr>
                            <w:proofErr w:type="spellStart"/>
                            <w:r w:rsidRPr="00DA7BDD">
                              <w:t>Figura</w:t>
                            </w:r>
                            <w:proofErr w:type="spellEnd"/>
                            <w:r w:rsidRPr="00DA7BDD">
                              <w:t xml:space="preserve"> 11 - Dados </w:t>
                            </w:r>
                            <w:proofErr w:type="spellStart"/>
                            <w:r w:rsidRPr="00DA7BDD">
                              <w:t>Mestres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CD4668" id="_x0000_s1034" type="#_x0000_t202" style="position:absolute;left:0;text-align:left;margin-left:0;margin-top:261.5pt;width:451.3pt;height:.05pt;z-index:2516787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" stroked="f">
                <v:textbox style="mso-fit-shape-to-text:t" inset="0,0,0,0">
                  <w:txbxContent>
                    <w:p w:rsidR="005A10DD" w:rsidRPr="00AD485F" w:rsidRDefault="005A10DD" w:rsidP="008466B9">
                      <w:pPr>
                        <w:pStyle w:val="Legenda1"/>
                        <w:jc w:val="center"/>
                        <w:rPr>
                          <w:noProof/>
                          <w:color w:val="1A1C1F"/>
                          <w:sz w:val="20"/>
                        </w:rPr>
                      </w:pPr>
                      <w:proofErr w:type="spellStart"/>
                      <w:r w:rsidRPr="00DA7BDD">
                        <w:t>Figura</w:t>
                      </w:r>
                      <w:proofErr w:type="spellEnd"/>
                      <w:r w:rsidRPr="00DA7BDD">
                        <w:t xml:space="preserve"> 11 - Dados </w:t>
                      </w:r>
                      <w:proofErr w:type="spellStart"/>
                      <w:r w:rsidRPr="00DA7BDD">
                        <w:t>Mestres</w:t>
                      </w:r>
                      <w:proofErr w:type="spellEnd"/>
                    </w:p>
                  </w:txbxContent>
                </v:textbox>
                <w10:wrap type="topAndBottom" anchorx="margin"/>
              </v:shape>
            </w:pict>
          </mc:Fallback>
        </mc:AlternateContent>
      </w:r>
      <w:r w:rsidRPr="00546334">
        <w:rPr>
          <w:rFonts w:ascii="Times New Roman" w:eastAsia="Times New Roman" w:hAnsi="Times New Roman" w:cs="Times New Roman"/>
          <w:noProof/>
          <w:sz w:val="24"/>
          <w:szCs w:val="24"/>
          <w:lang w:val="en-US"/>
        </w:rPr>
        <w:drawing>
          <wp:inline distT="0" distB="0" distL="0" distR="0" wp14:anchorId="371D7B6E" wp14:editId="0114EF3A">
            <wp:extent cx="5348866" cy="3098042"/>
            <wp:effectExtent l="0" t="0" r="4445" b="7620"/>
            <wp:docPr id="19" name="Imagem 19" descr="C:\Users\asus\Desktop\IMAGES\Master D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Desktop\IMAGES\Master Data.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14402" cy="3136000"/>
                    </a:xfrm>
                    <a:prstGeom prst="rect">
                      <a:avLst/>
                    </a:prstGeom>
                    <a:noFill/>
                    <a:ln>
                      <a:noFill/>
                    </a:ln>
                  </pic:spPr>
                </pic:pic>
              </a:graphicData>
            </a:graphic>
          </wp:inline>
        </w:drawing>
      </w:r>
    </w:p>
    <w:p w:rsidR="003B06E6" w:rsidRPr="00546334" w:rsidRDefault="003B06E6" w:rsidP="003B06E6">
      <w:pPr>
        <w:spacing w:before="120" w:after="120" w:line="280" w:lineRule="exact"/>
        <w:contextualSpacing/>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Plataforma de Dados Mestre centraliza a gestão de dados de referência críticos:</w:t>
      </w:r>
    </w:p>
    <w:p w:rsidR="003B06E6" w:rsidRPr="00546334" w:rsidRDefault="003B06E6" w:rsidP="003B06E6">
      <w:pPr>
        <w:spacing w:before="120" w:after="120" w:line="280" w:lineRule="exact"/>
        <w:contextualSpacing/>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b/>
          <w:color w:val="1A1C1F"/>
          <w:sz w:val="20"/>
          <w:szCs w:val="24"/>
          <w:lang w:eastAsia="fr-BE"/>
        </w:rPr>
        <w:t>1. Domínios de Dados</w:t>
      </w:r>
      <w:r w:rsidRPr="00546334">
        <w:rPr>
          <w:rFonts w:ascii="Times New Roman" w:eastAsia="Calibri" w:hAnsi="Times New Roman" w:cs="Times New Roman"/>
          <w:color w:val="1A1C1F"/>
          <w:sz w:val="20"/>
          <w:szCs w:val="24"/>
          <w:lang w:eastAsia="fr-BE"/>
        </w:rPr>
        <w:t>:</w:t>
      </w:r>
    </w:p>
    <w:p w:rsidR="003B06E6" w:rsidRPr="00546334" w:rsidRDefault="003B06E6" w:rsidP="00A14DF4">
      <w:pPr>
        <w:spacing w:before="120" w:after="120" w:line="280" w:lineRule="exact"/>
        <w:ind w:left="360"/>
        <w:contextualSpacing/>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Cidadão: Identificação Nacional, dados biométricos e informação demográfica</w:t>
      </w:r>
      <w:r w:rsidR="00A14DF4" w:rsidRPr="00546334">
        <w:rPr>
          <w:rFonts w:ascii="Times New Roman" w:eastAsia="Calibri" w:hAnsi="Times New Roman" w:cs="Times New Roman"/>
          <w:color w:val="1A1C1F"/>
          <w:sz w:val="20"/>
          <w:szCs w:val="24"/>
          <w:lang w:eastAsia="fr-BE"/>
        </w:rPr>
        <w:t>;</w:t>
      </w:r>
    </w:p>
    <w:p w:rsidR="003B06E6" w:rsidRPr="00546334" w:rsidRDefault="003B06E6" w:rsidP="00A14DF4">
      <w:pPr>
        <w:spacing w:before="120" w:after="120" w:line="280" w:lineRule="exact"/>
        <w:ind w:left="360"/>
        <w:contextualSpacing/>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Empresa: Identificação Fiscal (NIFT), registos e licenças</w:t>
      </w:r>
      <w:r w:rsidR="00A14DF4" w:rsidRPr="00546334">
        <w:rPr>
          <w:rFonts w:ascii="Times New Roman" w:eastAsia="Calibri" w:hAnsi="Times New Roman" w:cs="Times New Roman"/>
          <w:color w:val="1A1C1F"/>
          <w:sz w:val="20"/>
          <w:szCs w:val="24"/>
          <w:lang w:eastAsia="fr-BE"/>
        </w:rPr>
        <w:t>;</w:t>
      </w:r>
    </w:p>
    <w:p w:rsidR="003B06E6" w:rsidRPr="00546334" w:rsidRDefault="003B06E6" w:rsidP="00A14DF4">
      <w:pPr>
        <w:spacing w:before="120" w:after="120" w:line="280" w:lineRule="exact"/>
        <w:ind w:left="360"/>
        <w:contextualSpacing/>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Governo: Registo de organismos, catálogo de serviços e registos de funcionários</w:t>
      </w:r>
      <w:r w:rsidR="00A14DF4" w:rsidRPr="00546334">
        <w:rPr>
          <w:rFonts w:ascii="Times New Roman" w:eastAsia="Calibri" w:hAnsi="Times New Roman" w:cs="Times New Roman"/>
          <w:color w:val="1A1C1F"/>
          <w:sz w:val="20"/>
          <w:szCs w:val="24"/>
          <w:lang w:eastAsia="fr-BE"/>
        </w:rPr>
        <w:t>.</w:t>
      </w:r>
    </w:p>
    <w:p w:rsidR="003B06E6" w:rsidRPr="00546334" w:rsidRDefault="003B06E6" w:rsidP="003B06E6">
      <w:pPr>
        <w:spacing w:before="120" w:after="120" w:line="280" w:lineRule="exact"/>
        <w:contextualSpacing/>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b/>
          <w:color w:val="1A1C1F"/>
          <w:sz w:val="20"/>
          <w:szCs w:val="24"/>
          <w:lang w:eastAsia="fr-BE"/>
        </w:rPr>
        <w:t>2. Componentes Principais</w:t>
      </w:r>
      <w:r w:rsidRPr="00546334">
        <w:rPr>
          <w:rFonts w:ascii="Times New Roman" w:eastAsia="Calibri" w:hAnsi="Times New Roman" w:cs="Times New Roman"/>
          <w:color w:val="1A1C1F"/>
          <w:sz w:val="20"/>
          <w:szCs w:val="24"/>
          <w:lang w:eastAsia="fr-BE"/>
        </w:rPr>
        <w:t>:</w:t>
      </w:r>
    </w:p>
    <w:p w:rsidR="003B06E6" w:rsidRPr="00546334" w:rsidRDefault="003B06E6" w:rsidP="00A14DF4">
      <w:pPr>
        <w:spacing w:before="120" w:after="120" w:line="280" w:lineRule="exact"/>
        <w:ind w:left="360"/>
        <w:contextualSpacing/>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Motor de Qualidade de Dados: Valida e padroniza os dados recebidos</w:t>
      </w:r>
      <w:r w:rsidR="00A14DF4" w:rsidRPr="00546334">
        <w:rPr>
          <w:rFonts w:ascii="Times New Roman" w:eastAsia="Calibri" w:hAnsi="Times New Roman" w:cs="Times New Roman"/>
          <w:color w:val="1A1C1F"/>
          <w:sz w:val="20"/>
          <w:szCs w:val="24"/>
          <w:lang w:eastAsia="fr-BE"/>
        </w:rPr>
        <w:t>;</w:t>
      </w:r>
    </w:p>
    <w:p w:rsidR="003B06E6" w:rsidRPr="00546334" w:rsidRDefault="003B06E6" w:rsidP="00A14DF4">
      <w:pPr>
        <w:spacing w:before="120" w:after="120" w:line="280" w:lineRule="exact"/>
        <w:ind w:left="360"/>
        <w:contextualSpacing/>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Motor de Correspondência: Identifica e liga registos relacionados em diferentes sistemas</w:t>
      </w:r>
      <w:r w:rsidR="00A14DF4" w:rsidRPr="00546334">
        <w:rPr>
          <w:rFonts w:ascii="Times New Roman" w:eastAsia="Calibri" w:hAnsi="Times New Roman" w:cs="Times New Roman"/>
          <w:color w:val="1A1C1F"/>
          <w:sz w:val="20"/>
          <w:szCs w:val="24"/>
          <w:lang w:eastAsia="fr-BE"/>
        </w:rPr>
        <w:t>;</w:t>
      </w:r>
    </w:p>
    <w:p w:rsidR="008466B9" w:rsidRPr="00546334" w:rsidRDefault="003B06E6" w:rsidP="00A14DF4">
      <w:pPr>
        <w:spacing w:before="120" w:after="120" w:line="280" w:lineRule="exact"/>
        <w:ind w:left="360"/>
        <w:contextualSpacing/>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Registo Mestre: Mantém a versão autorizada de cada entidade</w:t>
      </w:r>
      <w:r w:rsidR="00A14DF4" w:rsidRPr="00546334">
        <w:rPr>
          <w:rFonts w:ascii="Times New Roman" w:eastAsia="Calibri" w:hAnsi="Times New Roman" w:cs="Times New Roman"/>
          <w:color w:val="1A1C1F"/>
          <w:sz w:val="20"/>
          <w:szCs w:val="24"/>
          <w:lang w:eastAsia="fr-BE"/>
        </w:rPr>
        <w:t>.</w:t>
      </w:r>
    </w:p>
    <w:p w:rsidR="008466B9" w:rsidRPr="00546334" w:rsidRDefault="008466B9" w:rsidP="008466B9">
      <w:pPr>
        <w:spacing w:before="120" w:after="120" w:line="280" w:lineRule="exact"/>
        <w:jc w:val="both"/>
        <w:rPr>
          <w:rFonts w:ascii="Times New Roman" w:eastAsia="Calibri" w:hAnsi="Times New Roman" w:cs="Times New Roman"/>
          <w:color w:val="1A1C1F"/>
          <w:sz w:val="20"/>
          <w:szCs w:val="24"/>
          <w:lang w:val="en-GB" w:eastAsia="fr-BE"/>
        </w:rPr>
      </w:pPr>
      <w:r w:rsidRPr="00546334">
        <w:rPr>
          <w:rFonts w:ascii="Times New Roman" w:eastAsia="Calibri" w:hAnsi="Times New Roman" w:cs="Times New Roman"/>
          <w:color w:val="1A1C1F"/>
          <w:sz w:val="20"/>
          <w:szCs w:val="24"/>
          <w:lang w:val="en-GB" w:eastAsia="fr-BE"/>
        </w:rPr>
        <w:t>Data Classification Framework:</w:t>
      </w:r>
    </w:p>
    <w:tbl>
      <w:tblPr>
        <w:tblStyle w:val="KHDTableBrief"/>
        <w:tblW w:w="0" w:type="auto"/>
        <w:tblLook w:val="04A0" w:firstRow="1" w:lastRow="0" w:firstColumn="1" w:lastColumn="0" w:noHBand="0" w:noVBand="1"/>
      </w:tblPr>
      <w:tblGrid>
        <w:gridCol w:w="2254"/>
        <w:gridCol w:w="2254"/>
        <w:gridCol w:w="2254"/>
        <w:gridCol w:w="2254"/>
      </w:tblGrid>
      <w:tr w:rsidR="008466B9" w:rsidRPr="00546334" w:rsidTr="008466B9">
        <w:trPr>
          <w:cnfStyle w:val="100000000000" w:firstRow="1" w:lastRow="0" w:firstColumn="0" w:lastColumn="0" w:oddVBand="0" w:evenVBand="0" w:oddHBand="0" w:evenHBand="0" w:firstRowFirstColumn="0" w:firstRowLastColumn="0" w:lastRowFirstColumn="0" w:lastRowLastColumn="0"/>
        </w:trPr>
        <w:tc>
          <w:tcPr>
            <w:tcW w:w="2254" w:type="dxa"/>
          </w:tcPr>
          <w:p w:rsidR="008466B9" w:rsidRPr="00546334" w:rsidRDefault="004019A6" w:rsidP="008466B9">
            <w:pPr>
              <w:spacing w:before="120" w:after="120" w:line="280" w:lineRule="exact"/>
              <w:jc w:val="both"/>
              <w:rPr>
                <w:rFonts w:ascii="Times New Roman" w:eastAsia="Calibri" w:hAnsi="Times New Roman"/>
                <w:lang w:val="en-GB"/>
              </w:rPr>
            </w:pPr>
            <w:proofErr w:type="spellStart"/>
            <w:r w:rsidRPr="004019A6">
              <w:rPr>
                <w:rFonts w:ascii="Times New Roman" w:eastAsia="Calibri" w:hAnsi="Times New Roman"/>
                <w:lang w:val="en-GB"/>
              </w:rPr>
              <w:t>Classificação</w:t>
            </w:r>
            <w:proofErr w:type="spellEnd"/>
          </w:p>
        </w:tc>
        <w:tc>
          <w:tcPr>
            <w:tcW w:w="2254" w:type="dxa"/>
          </w:tcPr>
          <w:p w:rsidR="008466B9" w:rsidRPr="00546334" w:rsidRDefault="004019A6" w:rsidP="008466B9">
            <w:pPr>
              <w:spacing w:before="120" w:after="120" w:line="280" w:lineRule="exact"/>
              <w:jc w:val="both"/>
              <w:rPr>
                <w:rFonts w:ascii="Times New Roman" w:eastAsia="Calibri" w:hAnsi="Times New Roman"/>
                <w:lang w:val="en-GB"/>
              </w:rPr>
            </w:pPr>
            <w:proofErr w:type="spellStart"/>
            <w:r w:rsidRPr="004019A6">
              <w:rPr>
                <w:rFonts w:ascii="Times New Roman" w:eastAsia="Calibri" w:hAnsi="Times New Roman"/>
                <w:lang w:val="en-GB" w:eastAsia="en-GB"/>
              </w:rPr>
              <w:t>descrição</w:t>
            </w:r>
            <w:proofErr w:type="spellEnd"/>
          </w:p>
        </w:tc>
        <w:tc>
          <w:tcPr>
            <w:tcW w:w="2254" w:type="dxa"/>
          </w:tcPr>
          <w:p w:rsidR="008466B9" w:rsidRPr="00546334" w:rsidRDefault="004266FA" w:rsidP="008466B9">
            <w:pPr>
              <w:spacing w:before="120" w:after="120" w:line="280" w:lineRule="exact"/>
              <w:jc w:val="both"/>
              <w:rPr>
                <w:rFonts w:ascii="Times New Roman" w:eastAsia="Calibri" w:hAnsi="Times New Roman"/>
                <w:lang w:val="en-GB"/>
              </w:rPr>
            </w:pPr>
            <w:proofErr w:type="spellStart"/>
            <w:r w:rsidRPr="004266FA">
              <w:rPr>
                <w:rFonts w:ascii="Times New Roman" w:eastAsia="Calibri" w:hAnsi="Times New Roman"/>
                <w:lang w:val="en-GB" w:eastAsia="en-GB"/>
              </w:rPr>
              <w:t>Requisitos</w:t>
            </w:r>
            <w:proofErr w:type="spellEnd"/>
            <w:r w:rsidRPr="004266FA">
              <w:rPr>
                <w:rFonts w:ascii="Times New Roman" w:eastAsia="Calibri" w:hAnsi="Times New Roman"/>
                <w:lang w:val="en-GB" w:eastAsia="en-GB"/>
              </w:rPr>
              <w:t xml:space="preserve"> de </w:t>
            </w:r>
            <w:proofErr w:type="spellStart"/>
            <w:r w:rsidRPr="004266FA">
              <w:rPr>
                <w:rFonts w:ascii="Times New Roman" w:eastAsia="Calibri" w:hAnsi="Times New Roman"/>
                <w:lang w:val="en-GB" w:eastAsia="en-GB"/>
              </w:rPr>
              <w:t>segurança</w:t>
            </w:r>
            <w:proofErr w:type="spellEnd"/>
          </w:p>
        </w:tc>
        <w:tc>
          <w:tcPr>
            <w:tcW w:w="2254" w:type="dxa"/>
          </w:tcPr>
          <w:p w:rsidR="008466B9" w:rsidRPr="00546334" w:rsidRDefault="004266FA" w:rsidP="008466B9">
            <w:pPr>
              <w:spacing w:before="120" w:after="120" w:line="280" w:lineRule="exact"/>
              <w:jc w:val="both"/>
              <w:rPr>
                <w:rFonts w:ascii="Times New Roman" w:eastAsia="Calibri" w:hAnsi="Times New Roman"/>
                <w:lang w:val="en-GB"/>
              </w:rPr>
            </w:pPr>
            <w:proofErr w:type="spellStart"/>
            <w:r w:rsidRPr="004266FA">
              <w:rPr>
                <w:rFonts w:ascii="Times New Roman" w:eastAsia="Calibri" w:hAnsi="Times New Roman"/>
                <w:lang w:val="en-GB" w:eastAsia="en-GB"/>
              </w:rPr>
              <w:t>Retenção</w:t>
            </w:r>
            <w:proofErr w:type="spellEnd"/>
          </w:p>
        </w:tc>
      </w:tr>
      <w:tr w:rsidR="008466B9" w:rsidRPr="00546334" w:rsidTr="008466B9">
        <w:trPr>
          <w:cnfStyle w:val="000000100000" w:firstRow="0" w:lastRow="0" w:firstColumn="0" w:lastColumn="0" w:oddVBand="0" w:evenVBand="0" w:oddHBand="1" w:evenHBand="0" w:firstRowFirstColumn="0" w:firstRowLastColumn="0" w:lastRowFirstColumn="0" w:lastRowLastColumn="0"/>
        </w:trPr>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Public</w:t>
            </w:r>
          </w:p>
        </w:tc>
        <w:tc>
          <w:tcPr>
            <w:tcW w:w="2254" w:type="dxa"/>
          </w:tcPr>
          <w:p w:rsidR="008466B9" w:rsidRPr="00546334" w:rsidRDefault="004266FA" w:rsidP="008466B9">
            <w:pPr>
              <w:spacing w:before="120" w:after="120" w:line="280" w:lineRule="exact"/>
              <w:jc w:val="both"/>
              <w:rPr>
                <w:rFonts w:ascii="Times New Roman" w:eastAsia="Calibri" w:hAnsi="Times New Roman"/>
                <w:lang w:val="en-GB"/>
              </w:rPr>
            </w:pPr>
            <w:proofErr w:type="spellStart"/>
            <w:r w:rsidRPr="004266FA">
              <w:rPr>
                <w:rFonts w:ascii="Times New Roman" w:eastAsia="Calibri" w:hAnsi="Times New Roman"/>
                <w:lang w:val="en-GB" w:eastAsia="en-GB"/>
              </w:rPr>
              <w:t>Disponível</w:t>
            </w:r>
            <w:proofErr w:type="spellEnd"/>
            <w:r w:rsidRPr="004266FA">
              <w:rPr>
                <w:rFonts w:ascii="Times New Roman" w:eastAsia="Calibri" w:hAnsi="Times New Roman"/>
                <w:lang w:val="en-GB" w:eastAsia="en-GB"/>
              </w:rPr>
              <w:t xml:space="preserve"> </w:t>
            </w:r>
            <w:proofErr w:type="spellStart"/>
            <w:r w:rsidRPr="004266FA">
              <w:rPr>
                <w:rFonts w:ascii="Times New Roman" w:eastAsia="Calibri" w:hAnsi="Times New Roman"/>
                <w:lang w:val="en-GB" w:eastAsia="en-GB"/>
              </w:rPr>
              <w:t>ao</w:t>
            </w:r>
            <w:proofErr w:type="spellEnd"/>
            <w:r w:rsidRPr="004266FA">
              <w:rPr>
                <w:rFonts w:ascii="Times New Roman" w:eastAsia="Calibri" w:hAnsi="Times New Roman"/>
                <w:lang w:val="en-GB" w:eastAsia="en-GB"/>
              </w:rPr>
              <w:t xml:space="preserve"> </w:t>
            </w:r>
            <w:proofErr w:type="spellStart"/>
            <w:r w:rsidRPr="004266FA">
              <w:rPr>
                <w:rFonts w:ascii="Times New Roman" w:eastAsia="Calibri" w:hAnsi="Times New Roman"/>
                <w:lang w:val="en-GB" w:eastAsia="en-GB"/>
              </w:rPr>
              <w:t>público</w:t>
            </w:r>
            <w:proofErr w:type="spellEnd"/>
          </w:p>
        </w:tc>
        <w:tc>
          <w:tcPr>
            <w:tcW w:w="2254" w:type="dxa"/>
          </w:tcPr>
          <w:p w:rsidR="008466B9" w:rsidRPr="00546334" w:rsidRDefault="004266FA" w:rsidP="008466B9">
            <w:pPr>
              <w:spacing w:before="120" w:after="120" w:line="280" w:lineRule="exact"/>
              <w:jc w:val="both"/>
              <w:rPr>
                <w:rFonts w:ascii="Times New Roman" w:eastAsia="Calibri" w:hAnsi="Times New Roman"/>
                <w:lang w:val="en-GB"/>
              </w:rPr>
            </w:pPr>
            <w:proofErr w:type="spellStart"/>
            <w:r w:rsidRPr="004266FA">
              <w:rPr>
                <w:rFonts w:ascii="Times New Roman" w:eastAsia="Calibri" w:hAnsi="Times New Roman"/>
                <w:lang w:val="en-GB" w:eastAsia="en-GB"/>
              </w:rPr>
              <w:t>Criptografia</w:t>
            </w:r>
            <w:proofErr w:type="spellEnd"/>
            <w:r w:rsidRPr="004266FA">
              <w:rPr>
                <w:rFonts w:ascii="Times New Roman" w:eastAsia="Calibri" w:hAnsi="Times New Roman"/>
                <w:lang w:val="en-GB" w:eastAsia="en-GB"/>
              </w:rPr>
              <w:t xml:space="preserve"> </w:t>
            </w:r>
            <w:proofErr w:type="spellStart"/>
            <w:r w:rsidRPr="004266FA">
              <w:rPr>
                <w:rFonts w:ascii="Times New Roman" w:eastAsia="Calibri" w:hAnsi="Times New Roman"/>
                <w:lang w:val="en-GB" w:eastAsia="en-GB"/>
              </w:rPr>
              <w:t>padrão</w:t>
            </w:r>
            <w:proofErr w:type="spellEnd"/>
          </w:p>
        </w:tc>
        <w:tc>
          <w:tcPr>
            <w:tcW w:w="2254" w:type="dxa"/>
          </w:tcPr>
          <w:p w:rsidR="008466B9" w:rsidRPr="00546334" w:rsidRDefault="004019A6" w:rsidP="008466B9">
            <w:pPr>
              <w:spacing w:before="120" w:after="120" w:line="280" w:lineRule="exact"/>
              <w:jc w:val="both"/>
              <w:rPr>
                <w:rFonts w:ascii="Times New Roman" w:eastAsia="Calibri" w:hAnsi="Times New Roman"/>
                <w:lang w:val="en-GB"/>
              </w:rPr>
            </w:pPr>
            <w:r>
              <w:rPr>
                <w:rFonts w:ascii="Times New Roman" w:eastAsia="Calibri" w:hAnsi="Times New Roman"/>
                <w:lang w:val="en-GB" w:eastAsia="en-GB"/>
              </w:rPr>
              <w:t xml:space="preserve">5 </w:t>
            </w:r>
            <w:proofErr w:type="spellStart"/>
            <w:r>
              <w:rPr>
                <w:rFonts w:ascii="Times New Roman" w:eastAsia="Calibri" w:hAnsi="Times New Roman"/>
                <w:lang w:val="en-GB" w:eastAsia="en-GB"/>
              </w:rPr>
              <w:t>anos</w:t>
            </w:r>
            <w:proofErr w:type="spellEnd"/>
          </w:p>
        </w:tc>
      </w:tr>
      <w:tr w:rsidR="008466B9" w:rsidRPr="00546334" w:rsidTr="00E42D57">
        <w:trPr>
          <w:cnfStyle w:val="000000010000" w:firstRow="0" w:lastRow="0" w:firstColumn="0" w:lastColumn="0" w:oddVBand="0" w:evenVBand="0" w:oddHBand="0" w:evenHBand="1" w:firstRowFirstColumn="0" w:firstRowLastColumn="0" w:lastRowFirstColumn="0" w:lastRowLastColumn="0"/>
        </w:trPr>
        <w:tc>
          <w:tcPr>
            <w:tcW w:w="2254" w:type="dxa"/>
          </w:tcPr>
          <w:p w:rsidR="008466B9" w:rsidRPr="00546334" w:rsidRDefault="004266FA" w:rsidP="008466B9">
            <w:pPr>
              <w:spacing w:before="120" w:after="120" w:line="280" w:lineRule="exact"/>
              <w:jc w:val="both"/>
              <w:rPr>
                <w:rFonts w:ascii="Times New Roman" w:eastAsia="Calibri" w:hAnsi="Times New Roman"/>
                <w:lang w:val="en-GB"/>
              </w:rPr>
            </w:pPr>
            <w:proofErr w:type="spellStart"/>
            <w:r>
              <w:rPr>
                <w:rFonts w:ascii="Times New Roman" w:eastAsia="Calibri" w:hAnsi="Times New Roman"/>
                <w:lang w:val="en-GB" w:eastAsia="en-GB"/>
              </w:rPr>
              <w:t>Interno</w:t>
            </w:r>
            <w:proofErr w:type="spellEnd"/>
          </w:p>
        </w:tc>
        <w:tc>
          <w:tcPr>
            <w:tcW w:w="2254" w:type="dxa"/>
          </w:tcPr>
          <w:p w:rsidR="008466B9" w:rsidRPr="00546334" w:rsidRDefault="004266FA" w:rsidP="008466B9">
            <w:pPr>
              <w:spacing w:before="120" w:after="120" w:line="280" w:lineRule="exact"/>
              <w:jc w:val="both"/>
              <w:rPr>
                <w:rFonts w:ascii="Times New Roman" w:eastAsia="Calibri" w:hAnsi="Times New Roman"/>
                <w:lang w:val="en-GB"/>
              </w:rPr>
            </w:pPr>
            <w:proofErr w:type="spellStart"/>
            <w:r w:rsidRPr="004266FA">
              <w:rPr>
                <w:rFonts w:ascii="Times New Roman" w:eastAsia="Calibri" w:hAnsi="Times New Roman"/>
                <w:lang w:val="en-GB" w:eastAsia="en-GB"/>
              </w:rPr>
              <w:t>Uso</w:t>
            </w:r>
            <w:proofErr w:type="spellEnd"/>
            <w:r w:rsidRPr="004266FA">
              <w:rPr>
                <w:rFonts w:ascii="Times New Roman" w:eastAsia="Calibri" w:hAnsi="Times New Roman"/>
                <w:lang w:val="en-GB" w:eastAsia="en-GB"/>
              </w:rPr>
              <w:t xml:space="preserve"> </w:t>
            </w:r>
            <w:proofErr w:type="spellStart"/>
            <w:r w:rsidRPr="004266FA">
              <w:rPr>
                <w:rFonts w:ascii="Times New Roman" w:eastAsia="Calibri" w:hAnsi="Times New Roman"/>
                <w:lang w:val="en-GB" w:eastAsia="en-GB"/>
              </w:rPr>
              <w:t>exclusivo</w:t>
            </w:r>
            <w:proofErr w:type="spellEnd"/>
            <w:r w:rsidRPr="004266FA">
              <w:rPr>
                <w:rFonts w:ascii="Times New Roman" w:eastAsia="Calibri" w:hAnsi="Times New Roman"/>
                <w:lang w:val="en-GB" w:eastAsia="en-GB"/>
              </w:rPr>
              <w:t xml:space="preserve"> do </w:t>
            </w:r>
            <w:proofErr w:type="spellStart"/>
            <w:r w:rsidRPr="004266FA">
              <w:rPr>
                <w:rFonts w:ascii="Times New Roman" w:eastAsia="Calibri" w:hAnsi="Times New Roman"/>
                <w:lang w:val="en-GB" w:eastAsia="en-GB"/>
              </w:rPr>
              <w:t>governo</w:t>
            </w:r>
            <w:proofErr w:type="spellEnd"/>
          </w:p>
        </w:tc>
        <w:tc>
          <w:tcPr>
            <w:tcW w:w="2254" w:type="dxa"/>
          </w:tcPr>
          <w:p w:rsidR="008466B9" w:rsidRPr="00546334" w:rsidRDefault="004266FA" w:rsidP="008466B9">
            <w:pPr>
              <w:spacing w:before="120" w:after="120" w:line="280" w:lineRule="exact"/>
              <w:jc w:val="both"/>
              <w:rPr>
                <w:rFonts w:ascii="Times New Roman" w:eastAsia="Calibri" w:hAnsi="Times New Roman"/>
                <w:lang w:val="en-GB"/>
              </w:rPr>
            </w:pPr>
            <w:proofErr w:type="spellStart"/>
            <w:r w:rsidRPr="004266FA">
              <w:rPr>
                <w:rFonts w:ascii="Times New Roman" w:eastAsia="Calibri" w:hAnsi="Times New Roman"/>
                <w:lang w:val="en-GB" w:eastAsia="en-GB"/>
              </w:rPr>
              <w:t>Encriptação</w:t>
            </w:r>
            <w:proofErr w:type="spellEnd"/>
            <w:r w:rsidRPr="004266FA">
              <w:rPr>
                <w:rFonts w:ascii="Times New Roman" w:eastAsia="Calibri" w:hAnsi="Times New Roman"/>
                <w:lang w:val="en-GB" w:eastAsia="en-GB"/>
              </w:rPr>
              <w:t xml:space="preserve"> + </w:t>
            </w:r>
            <w:proofErr w:type="spellStart"/>
            <w:r w:rsidRPr="004266FA">
              <w:rPr>
                <w:rFonts w:ascii="Times New Roman" w:eastAsia="Calibri" w:hAnsi="Times New Roman"/>
                <w:lang w:val="en-GB" w:eastAsia="en-GB"/>
              </w:rPr>
              <w:t>Controlo</w:t>
            </w:r>
            <w:proofErr w:type="spellEnd"/>
            <w:r w:rsidRPr="004266FA">
              <w:rPr>
                <w:rFonts w:ascii="Times New Roman" w:eastAsia="Calibri" w:hAnsi="Times New Roman"/>
                <w:lang w:val="en-GB" w:eastAsia="en-GB"/>
              </w:rPr>
              <w:t xml:space="preserve"> de </w:t>
            </w:r>
            <w:proofErr w:type="spellStart"/>
            <w:r w:rsidRPr="004266FA">
              <w:rPr>
                <w:rFonts w:ascii="Times New Roman" w:eastAsia="Calibri" w:hAnsi="Times New Roman"/>
                <w:lang w:val="en-GB" w:eastAsia="en-GB"/>
              </w:rPr>
              <w:t>acesso</w:t>
            </w:r>
            <w:proofErr w:type="spellEnd"/>
          </w:p>
        </w:tc>
        <w:tc>
          <w:tcPr>
            <w:tcW w:w="2254" w:type="dxa"/>
          </w:tcPr>
          <w:p w:rsidR="008466B9" w:rsidRPr="00546334" w:rsidRDefault="004019A6" w:rsidP="008466B9">
            <w:pPr>
              <w:spacing w:before="120" w:after="120" w:line="280" w:lineRule="exact"/>
              <w:jc w:val="both"/>
              <w:rPr>
                <w:rFonts w:ascii="Times New Roman" w:eastAsia="Calibri" w:hAnsi="Times New Roman"/>
                <w:lang w:val="en-GB"/>
              </w:rPr>
            </w:pPr>
            <w:r>
              <w:rPr>
                <w:rFonts w:ascii="Times New Roman" w:eastAsia="Calibri" w:hAnsi="Times New Roman"/>
                <w:lang w:val="en-GB" w:eastAsia="en-GB"/>
              </w:rPr>
              <w:t xml:space="preserve">7 </w:t>
            </w:r>
            <w:proofErr w:type="spellStart"/>
            <w:r>
              <w:rPr>
                <w:rFonts w:ascii="Times New Roman" w:eastAsia="Calibri" w:hAnsi="Times New Roman"/>
                <w:lang w:val="en-GB" w:eastAsia="en-GB"/>
              </w:rPr>
              <w:t>anos</w:t>
            </w:r>
            <w:proofErr w:type="spellEnd"/>
          </w:p>
        </w:tc>
      </w:tr>
      <w:tr w:rsidR="008466B9" w:rsidRPr="00546334" w:rsidTr="008466B9">
        <w:trPr>
          <w:cnfStyle w:val="000000100000" w:firstRow="0" w:lastRow="0" w:firstColumn="0" w:lastColumn="0" w:oddVBand="0" w:evenVBand="0" w:oddHBand="1" w:evenHBand="0" w:firstRowFirstColumn="0" w:firstRowLastColumn="0" w:lastRowFirstColumn="0" w:lastRowLastColumn="0"/>
        </w:trPr>
        <w:tc>
          <w:tcPr>
            <w:tcW w:w="2254" w:type="dxa"/>
          </w:tcPr>
          <w:p w:rsidR="008466B9" w:rsidRPr="00546334" w:rsidRDefault="004266FA" w:rsidP="008466B9">
            <w:pPr>
              <w:spacing w:before="120" w:after="120" w:line="280" w:lineRule="exact"/>
              <w:jc w:val="both"/>
              <w:rPr>
                <w:rFonts w:ascii="Times New Roman" w:eastAsia="Calibri" w:hAnsi="Times New Roman"/>
                <w:lang w:val="en-GB" w:eastAsia="en-GB"/>
              </w:rPr>
            </w:pPr>
            <w:proofErr w:type="spellStart"/>
            <w:r>
              <w:rPr>
                <w:rFonts w:ascii="Times New Roman" w:eastAsia="Calibri" w:hAnsi="Times New Roman"/>
                <w:lang w:val="en-GB" w:eastAsia="en-GB"/>
              </w:rPr>
              <w:t>Confidenc</w:t>
            </w:r>
            <w:r w:rsidR="008466B9" w:rsidRPr="00546334">
              <w:rPr>
                <w:rFonts w:ascii="Times New Roman" w:eastAsia="Calibri" w:hAnsi="Times New Roman"/>
                <w:lang w:val="en-GB" w:eastAsia="en-GB"/>
              </w:rPr>
              <w:t>ial</w:t>
            </w:r>
            <w:proofErr w:type="spellEnd"/>
          </w:p>
        </w:tc>
        <w:tc>
          <w:tcPr>
            <w:tcW w:w="2254" w:type="dxa"/>
          </w:tcPr>
          <w:p w:rsidR="008466B9" w:rsidRPr="00546334" w:rsidRDefault="004266FA" w:rsidP="008466B9">
            <w:pPr>
              <w:spacing w:before="120" w:after="120" w:line="280" w:lineRule="exact"/>
              <w:jc w:val="both"/>
              <w:rPr>
                <w:rFonts w:ascii="Times New Roman" w:eastAsia="Calibri" w:hAnsi="Times New Roman"/>
                <w:lang w:val="en-GB"/>
              </w:rPr>
            </w:pPr>
            <w:proofErr w:type="spellStart"/>
            <w:r w:rsidRPr="004266FA">
              <w:rPr>
                <w:rFonts w:ascii="Times New Roman" w:eastAsia="Calibri" w:hAnsi="Times New Roman"/>
                <w:lang w:val="en-GB" w:eastAsia="en-GB"/>
              </w:rPr>
              <w:t>Acesso</w:t>
            </w:r>
            <w:proofErr w:type="spellEnd"/>
            <w:r w:rsidRPr="004266FA">
              <w:rPr>
                <w:rFonts w:ascii="Times New Roman" w:eastAsia="Calibri" w:hAnsi="Times New Roman"/>
                <w:lang w:val="en-GB" w:eastAsia="en-GB"/>
              </w:rPr>
              <w:t xml:space="preserve"> </w:t>
            </w:r>
            <w:proofErr w:type="spellStart"/>
            <w:r w:rsidRPr="004266FA">
              <w:rPr>
                <w:rFonts w:ascii="Times New Roman" w:eastAsia="Calibri" w:hAnsi="Times New Roman"/>
                <w:lang w:val="en-GB" w:eastAsia="en-GB"/>
              </w:rPr>
              <w:t>restrito</w:t>
            </w:r>
            <w:proofErr w:type="spellEnd"/>
          </w:p>
        </w:tc>
        <w:tc>
          <w:tcPr>
            <w:tcW w:w="2254" w:type="dxa"/>
          </w:tcPr>
          <w:p w:rsidR="008466B9" w:rsidRPr="00546334" w:rsidRDefault="004266FA" w:rsidP="008466B9">
            <w:pPr>
              <w:spacing w:before="120" w:after="120" w:line="280" w:lineRule="exact"/>
              <w:jc w:val="both"/>
              <w:rPr>
                <w:rFonts w:ascii="Times New Roman" w:eastAsia="Calibri" w:hAnsi="Times New Roman"/>
                <w:lang w:val="en-GB"/>
              </w:rPr>
            </w:pPr>
            <w:proofErr w:type="spellStart"/>
            <w:r w:rsidRPr="004266FA">
              <w:rPr>
                <w:rFonts w:ascii="Times New Roman" w:eastAsia="Calibri" w:hAnsi="Times New Roman"/>
                <w:lang w:val="en-GB" w:eastAsia="en-GB"/>
              </w:rPr>
              <w:t>Encriptação</w:t>
            </w:r>
            <w:proofErr w:type="spellEnd"/>
            <w:r w:rsidRPr="004266FA">
              <w:rPr>
                <w:rFonts w:ascii="Times New Roman" w:eastAsia="Calibri" w:hAnsi="Times New Roman"/>
                <w:lang w:val="en-GB" w:eastAsia="en-GB"/>
              </w:rPr>
              <w:t xml:space="preserve"> forte + Auditoria</w:t>
            </w:r>
          </w:p>
        </w:tc>
        <w:tc>
          <w:tcPr>
            <w:tcW w:w="2254" w:type="dxa"/>
          </w:tcPr>
          <w:p w:rsidR="008466B9" w:rsidRPr="00546334" w:rsidRDefault="004019A6" w:rsidP="008466B9">
            <w:pPr>
              <w:spacing w:before="120" w:after="120" w:line="280" w:lineRule="exact"/>
              <w:jc w:val="both"/>
              <w:rPr>
                <w:rFonts w:ascii="Times New Roman" w:eastAsia="Calibri" w:hAnsi="Times New Roman"/>
                <w:lang w:val="en-GB"/>
              </w:rPr>
            </w:pPr>
            <w:r>
              <w:rPr>
                <w:rFonts w:ascii="Times New Roman" w:eastAsia="Calibri" w:hAnsi="Times New Roman"/>
                <w:lang w:val="en-GB" w:eastAsia="en-GB"/>
              </w:rPr>
              <w:t xml:space="preserve">10 </w:t>
            </w:r>
            <w:proofErr w:type="spellStart"/>
            <w:r>
              <w:rPr>
                <w:rFonts w:ascii="Times New Roman" w:eastAsia="Calibri" w:hAnsi="Times New Roman"/>
                <w:lang w:val="en-GB" w:eastAsia="en-GB"/>
              </w:rPr>
              <w:t>anos</w:t>
            </w:r>
            <w:proofErr w:type="spellEnd"/>
          </w:p>
        </w:tc>
      </w:tr>
      <w:tr w:rsidR="008466B9" w:rsidRPr="00546334" w:rsidTr="00E42D57">
        <w:trPr>
          <w:cnfStyle w:val="000000010000" w:firstRow="0" w:lastRow="0" w:firstColumn="0" w:lastColumn="0" w:oddVBand="0" w:evenVBand="0" w:oddHBand="0" w:evenHBand="1" w:firstRowFirstColumn="0" w:firstRowLastColumn="0" w:lastRowFirstColumn="0" w:lastRowLastColumn="0"/>
        </w:trPr>
        <w:tc>
          <w:tcPr>
            <w:tcW w:w="2254" w:type="dxa"/>
          </w:tcPr>
          <w:p w:rsidR="008466B9" w:rsidRPr="00546334" w:rsidRDefault="008466B9" w:rsidP="008466B9">
            <w:pPr>
              <w:spacing w:before="120" w:after="120" w:line="280" w:lineRule="exact"/>
              <w:jc w:val="both"/>
              <w:rPr>
                <w:rFonts w:ascii="Times New Roman" w:eastAsia="Calibri" w:hAnsi="Times New Roman"/>
                <w:lang w:val="en-GB" w:eastAsia="en-GB"/>
              </w:rPr>
            </w:pPr>
            <w:r w:rsidRPr="00546334">
              <w:rPr>
                <w:rFonts w:ascii="Times New Roman" w:eastAsia="Calibri" w:hAnsi="Times New Roman"/>
                <w:lang w:val="en-GB" w:eastAsia="en-GB"/>
              </w:rPr>
              <w:lastRenderedPageBreak/>
              <w:t>Secret</w:t>
            </w:r>
            <w:r w:rsidR="004266FA">
              <w:rPr>
                <w:rFonts w:ascii="Times New Roman" w:eastAsia="Calibri" w:hAnsi="Times New Roman"/>
                <w:lang w:val="en-GB" w:eastAsia="en-GB"/>
              </w:rPr>
              <w:t>0</w:t>
            </w:r>
          </w:p>
        </w:tc>
        <w:tc>
          <w:tcPr>
            <w:tcW w:w="2254" w:type="dxa"/>
          </w:tcPr>
          <w:p w:rsidR="008466B9" w:rsidRPr="00546334" w:rsidRDefault="004266FA" w:rsidP="008466B9">
            <w:pPr>
              <w:spacing w:before="120" w:after="120" w:line="280" w:lineRule="exact"/>
              <w:jc w:val="both"/>
              <w:rPr>
                <w:rFonts w:ascii="Times New Roman" w:eastAsia="Calibri" w:hAnsi="Times New Roman"/>
                <w:lang w:val="en-GB"/>
              </w:rPr>
            </w:pPr>
            <w:proofErr w:type="spellStart"/>
            <w:r w:rsidRPr="004266FA">
              <w:rPr>
                <w:rFonts w:ascii="Times New Roman" w:eastAsia="Calibri" w:hAnsi="Times New Roman"/>
                <w:lang w:val="en-GB" w:eastAsia="en-GB"/>
              </w:rPr>
              <w:t>Altamente</w:t>
            </w:r>
            <w:proofErr w:type="spellEnd"/>
            <w:r w:rsidRPr="004266FA">
              <w:rPr>
                <w:rFonts w:ascii="Times New Roman" w:eastAsia="Calibri" w:hAnsi="Times New Roman"/>
                <w:lang w:val="en-GB" w:eastAsia="en-GB"/>
              </w:rPr>
              <w:t xml:space="preserve"> sensível</w:t>
            </w:r>
            <w:bookmarkStart w:id="6" w:name="_GoBack"/>
            <w:bookmarkEnd w:id="6"/>
          </w:p>
        </w:tc>
        <w:tc>
          <w:tcPr>
            <w:tcW w:w="2254" w:type="dxa"/>
          </w:tcPr>
          <w:p w:rsidR="008466B9" w:rsidRPr="00546334" w:rsidRDefault="008466B9" w:rsidP="008466B9">
            <w:pPr>
              <w:spacing w:before="120" w:after="120" w:line="280" w:lineRule="exact"/>
              <w:jc w:val="both"/>
              <w:rPr>
                <w:rFonts w:ascii="Times New Roman" w:eastAsia="Calibri" w:hAnsi="Times New Roman"/>
                <w:lang w:val="en-GB"/>
              </w:rPr>
            </w:pPr>
            <w:r w:rsidRPr="00546334">
              <w:rPr>
                <w:rFonts w:ascii="Times New Roman" w:eastAsia="Calibri" w:hAnsi="Times New Roman"/>
                <w:lang w:val="en-GB" w:eastAsia="en-GB"/>
              </w:rPr>
              <w:t>HSM encryption + MFA</w:t>
            </w:r>
          </w:p>
        </w:tc>
        <w:tc>
          <w:tcPr>
            <w:tcW w:w="2254" w:type="dxa"/>
          </w:tcPr>
          <w:p w:rsidR="008466B9" w:rsidRPr="00546334" w:rsidRDefault="004266FA" w:rsidP="008466B9">
            <w:pPr>
              <w:spacing w:before="120" w:after="120" w:line="280" w:lineRule="exact"/>
              <w:jc w:val="both"/>
              <w:rPr>
                <w:rFonts w:ascii="Times New Roman" w:eastAsia="Calibri" w:hAnsi="Times New Roman"/>
                <w:lang w:val="en-GB"/>
              </w:rPr>
            </w:pPr>
            <w:r>
              <w:rPr>
                <w:rFonts w:ascii="Times New Roman" w:eastAsia="Calibri" w:hAnsi="Times New Roman"/>
                <w:lang w:val="en-GB" w:eastAsia="en-GB"/>
              </w:rPr>
              <w:t xml:space="preserve">15 </w:t>
            </w:r>
            <w:proofErr w:type="spellStart"/>
            <w:r>
              <w:rPr>
                <w:rFonts w:ascii="Times New Roman" w:eastAsia="Calibri" w:hAnsi="Times New Roman"/>
                <w:lang w:val="en-GB" w:eastAsia="en-GB"/>
              </w:rPr>
              <w:t>anos</w:t>
            </w:r>
            <w:proofErr w:type="spellEnd"/>
          </w:p>
        </w:tc>
      </w:tr>
    </w:tbl>
    <w:p w:rsidR="008466B9" w:rsidRPr="00546334" w:rsidRDefault="008466B9" w:rsidP="008466B9">
      <w:pPr>
        <w:spacing w:before="120" w:after="120" w:line="280" w:lineRule="exact"/>
        <w:jc w:val="both"/>
        <w:rPr>
          <w:rFonts w:ascii="Times New Roman" w:eastAsia="Calibri" w:hAnsi="Times New Roman" w:cs="Times New Roman"/>
          <w:color w:val="1A1C1F"/>
          <w:sz w:val="20"/>
          <w:szCs w:val="24"/>
          <w:lang w:val="en-GB" w:eastAsia="fr-BE"/>
        </w:rPr>
      </w:pP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estrutura de qualidade dos dados deve incluir as seguintes dimensões de qualidade:</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1. Completude:</w:t>
      </w:r>
    </w:p>
    <w:p w:rsidR="003B06E6" w:rsidRPr="00546334" w:rsidRDefault="003B06E6"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Meta: &gt;95%</w:t>
      </w:r>
      <w:r w:rsidR="00A14DF4" w:rsidRPr="00546334">
        <w:rPr>
          <w:rFonts w:ascii="Times New Roman" w:eastAsia="Calibri" w:hAnsi="Times New Roman" w:cs="Times New Roman"/>
          <w:color w:val="1A1C1F"/>
          <w:sz w:val="20"/>
          <w:szCs w:val="24"/>
          <w:lang w:eastAsia="fr-BE"/>
        </w:rPr>
        <w:t>;</w:t>
      </w:r>
    </w:p>
    <w:p w:rsidR="003B06E6" w:rsidRPr="00546334" w:rsidRDefault="003B06E6"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Métrica: Campos obrigatórios preenchidos</w:t>
      </w:r>
      <w:r w:rsidR="00A14DF4" w:rsidRPr="00546334">
        <w:rPr>
          <w:rFonts w:ascii="Times New Roman" w:eastAsia="Calibri" w:hAnsi="Times New Roman" w:cs="Times New Roman"/>
          <w:color w:val="1A1C1F"/>
          <w:sz w:val="20"/>
          <w:szCs w:val="24"/>
          <w:lang w:eastAsia="fr-BE"/>
        </w:rPr>
        <w:t>.</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2. Precisão:</w:t>
      </w:r>
    </w:p>
    <w:p w:rsidR="003B06E6" w:rsidRPr="00546334" w:rsidRDefault="003B06E6"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Meta: &gt;98%</w:t>
      </w:r>
      <w:r w:rsidR="00A14DF4" w:rsidRPr="00546334">
        <w:rPr>
          <w:rFonts w:ascii="Times New Roman" w:eastAsia="Calibri" w:hAnsi="Times New Roman" w:cs="Times New Roman"/>
          <w:color w:val="1A1C1F"/>
          <w:sz w:val="20"/>
          <w:szCs w:val="24"/>
          <w:lang w:eastAsia="fr-BE"/>
        </w:rPr>
        <w:t>;</w:t>
      </w:r>
    </w:p>
    <w:p w:rsidR="003B06E6" w:rsidRPr="00546334" w:rsidRDefault="003B06E6"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Métrica: Validação em relação à fonte</w:t>
      </w:r>
      <w:r w:rsidR="00A14DF4" w:rsidRPr="00546334">
        <w:rPr>
          <w:rFonts w:ascii="Times New Roman" w:eastAsia="Calibri" w:hAnsi="Times New Roman" w:cs="Times New Roman"/>
          <w:color w:val="1A1C1F"/>
          <w:sz w:val="20"/>
          <w:szCs w:val="24"/>
          <w:lang w:eastAsia="fr-BE"/>
        </w:rPr>
        <w:t>.</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3. Consistência:</w:t>
      </w:r>
    </w:p>
    <w:p w:rsidR="003B06E6" w:rsidRPr="00546334" w:rsidRDefault="003B06E6"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Meta: &gt;99%</w:t>
      </w:r>
      <w:r w:rsidR="00A14DF4" w:rsidRPr="00546334">
        <w:rPr>
          <w:rFonts w:ascii="Times New Roman" w:eastAsia="Calibri" w:hAnsi="Times New Roman" w:cs="Times New Roman"/>
          <w:color w:val="1A1C1F"/>
          <w:sz w:val="20"/>
          <w:szCs w:val="24"/>
          <w:lang w:eastAsia="fr-BE"/>
        </w:rPr>
        <w:t>;</w:t>
      </w:r>
    </w:p>
    <w:p w:rsidR="003B06E6" w:rsidRPr="00546334" w:rsidRDefault="003B06E6"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Métrica: Correspondência entre sistemas</w:t>
      </w:r>
      <w:r w:rsidR="00A14DF4" w:rsidRPr="00546334">
        <w:rPr>
          <w:rFonts w:ascii="Times New Roman" w:eastAsia="Calibri" w:hAnsi="Times New Roman" w:cs="Times New Roman"/>
          <w:color w:val="1A1C1F"/>
          <w:sz w:val="20"/>
          <w:szCs w:val="24"/>
          <w:lang w:eastAsia="fr-BE"/>
        </w:rPr>
        <w:t>.</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4. Pontualidade:</w:t>
      </w:r>
    </w:p>
    <w:p w:rsidR="003B06E6" w:rsidRPr="00546334" w:rsidRDefault="003B06E6"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Objectivo: Latência &lt;5 minutos</w:t>
      </w:r>
      <w:r w:rsidR="00A14DF4" w:rsidRPr="00546334">
        <w:rPr>
          <w:rFonts w:ascii="Times New Roman" w:eastAsia="Calibri" w:hAnsi="Times New Roman" w:cs="Times New Roman"/>
          <w:color w:val="1A1C1F"/>
          <w:sz w:val="20"/>
          <w:szCs w:val="24"/>
          <w:lang w:eastAsia="fr-BE"/>
        </w:rPr>
        <w:t>;</w:t>
      </w:r>
    </w:p>
    <w:p w:rsidR="003B06E6" w:rsidRPr="00546334" w:rsidRDefault="003B06E6"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Métrica: Análise do carimbo de data/hora da a</w:t>
      </w:r>
      <w:r w:rsidR="00A14DF4"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tualização</w:t>
      </w:r>
      <w:r w:rsidR="00A14DF4" w:rsidRPr="00546334">
        <w:rPr>
          <w:rFonts w:ascii="Times New Roman" w:eastAsia="Calibri" w:hAnsi="Times New Roman" w:cs="Times New Roman"/>
          <w:color w:val="1A1C1F"/>
          <w:sz w:val="20"/>
          <w:szCs w:val="24"/>
          <w:lang w:eastAsia="fr-BE"/>
        </w:rPr>
        <w:t>.</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5. Unicidade:</w:t>
      </w:r>
    </w:p>
    <w:p w:rsidR="003B06E6" w:rsidRPr="00546334" w:rsidRDefault="003B06E6"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Meta: 100%</w:t>
      </w:r>
      <w:r w:rsidR="00A14DF4" w:rsidRPr="00546334">
        <w:rPr>
          <w:rFonts w:ascii="Times New Roman" w:eastAsia="Calibri" w:hAnsi="Times New Roman" w:cs="Times New Roman"/>
          <w:color w:val="1A1C1F"/>
          <w:sz w:val="20"/>
          <w:szCs w:val="24"/>
          <w:lang w:eastAsia="fr-BE"/>
        </w:rPr>
        <w:t>;</w:t>
      </w:r>
    </w:p>
    <w:p w:rsidR="008466B9" w:rsidRPr="00546334" w:rsidRDefault="003B06E6"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Métrica: Detecção de duplicados</w:t>
      </w:r>
      <w:r w:rsidR="00A14DF4" w:rsidRPr="00546334">
        <w:rPr>
          <w:rFonts w:ascii="Times New Roman" w:eastAsia="Calibri" w:hAnsi="Times New Roman" w:cs="Times New Roman"/>
          <w:color w:val="1A1C1F"/>
          <w:sz w:val="20"/>
          <w:szCs w:val="24"/>
          <w:lang w:eastAsia="fr-BE"/>
        </w:rPr>
        <w:t>.</w:t>
      </w:r>
    </w:p>
    <w:p w:rsidR="003B06E6" w:rsidRPr="00546334" w:rsidRDefault="003B06E6" w:rsidP="003B06E6">
      <w:pPr>
        <w:spacing w:before="120" w:after="120" w:line="280" w:lineRule="exact"/>
        <w:jc w:val="both"/>
        <w:rPr>
          <w:rFonts w:ascii="Times New Roman" w:eastAsia="Calibri" w:hAnsi="Times New Roman" w:cs="Times New Roman"/>
          <w:color w:val="1A1C1F"/>
          <w:sz w:val="20"/>
          <w:szCs w:val="24"/>
          <w:lang w:eastAsia="fr-BE"/>
        </w:rPr>
      </w:pPr>
    </w:p>
    <w:p w:rsidR="003B06E6" w:rsidRPr="00546334" w:rsidRDefault="003B06E6" w:rsidP="00107781">
      <w:pPr>
        <w:pStyle w:val="PargrafodaLista"/>
        <w:numPr>
          <w:ilvl w:val="1"/>
          <w:numId w:val="2"/>
        </w:numPr>
        <w:spacing w:before="0" w:after="0"/>
        <w:rPr>
          <w:rFonts w:ascii="Times New Roman" w:eastAsia="Times New Roman" w:hAnsi="Times New Roman"/>
          <w:color w:val="003399"/>
          <w:sz w:val="26"/>
          <w:szCs w:val="26"/>
          <w:lang w:val="pt-PT"/>
        </w:rPr>
      </w:pPr>
      <w:r w:rsidRPr="00546334">
        <w:rPr>
          <w:rFonts w:ascii="Times New Roman" w:eastAsia="Times New Roman" w:hAnsi="Times New Roman"/>
          <w:color w:val="003399"/>
          <w:sz w:val="26"/>
          <w:szCs w:val="26"/>
          <w:lang w:val="pt-PT"/>
        </w:rPr>
        <w:t>Arquite</w:t>
      </w:r>
      <w:r w:rsidR="00260BB0" w:rsidRPr="00546334">
        <w:rPr>
          <w:rFonts w:ascii="Times New Roman" w:eastAsia="Times New Roman" w:hAnsi="Times New Roman"/>
          <w:color w:val="003399"/>
          <w:sz w:val="26"/>
          <w:szCs w:val="26"/>
          <w:lang w:val="pt-PT"/>
        </w:rPr>
        <w:t>c</w:t>
      </w:r>
      <w:r w:rsidRPr="00546334">
        <w:rPr>
          <w:rFonts w:ascii="Times New Roman" w:eastAsia="Times New Roman" w:hAnsi="Times New Roman"/>
          <w:color w:val="003399"/>
          <w:sz w:val="26"/>
          <w:szCs w:val="26"/>
          <w:lang w:val="pt-PT"/>
        </w:rPr>
        <w:t>tura do Repositório de Metadados</w:t>
      </w:r>
    </w:p>
    <w:p w:rsidR="003B06E6" w:rsidRPr="00546334" w:rsidRDefault="003B06E6" w:rsidP="00107781">
      <w:pPr>
        <w:spacing w:after="0"/>
        <w:rPr>
          <w:rFonts w:ascii="Times New Roman" w:eastAsia="Calibri" w:hAnsi="Times New Roman" w:cs="Times New Roman"/>
        </w:rPr>
      </w:pPr>
    </w:p>
    <w:p w:rsidR="00D30392" w:rsidRPr="00546334" w:rsidRDefault="003B06E6" w:rsidP="00107781">
      <w:pPr>
        <w:spacing w:after="0" w:line="280" w:lineRule="exact"/>
        <w:contextualSpacing/>
        <w:jc w:val="both"/>
        <w:rPr>
          <w:rFonts w:ascii="Times New Roman" w:eastAsia="Calibri" w:hAnsi="Times New Roman" w:cs="Times New Roman"/>
          <w:color w:val="1A1C1F"/>
          <w:sz w:val="20"/>
          <w:szCs w:val="20"/>
          <w:lang w:eastAsia="fr-BE"/>
        </w:rPr>
      </w:pPr>
      <w:r w:rsidRPr="00546334">
        <w:rPr>
          <w:rFonts w:ascii="Times New Roman" w:eastAsia="Calibri" w:hAnsi="Times New Roman" w:cs="Times New Roman"/>
          <w:sz w:val="20"/>
          <w:szCs w:val="20"/>
        </w:rPr>
        <w:t>O repositório de metadados mantém três categorias principais de informação:</w:t>
      </w:r>
    </w:p>
    <w:p w:rsidR="00D30392" w:rsidRPr="00546334" w:rsidRDefault="00D30392" w:rsidP="00D30392">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1. Registo de Activos de Dados:</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Rastreia todos os a</w:t>
      </w:r>
      <w:r w:rsidR="00260BB0"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tivos de dados dentro da plataforma</w:t>
      </w:r>
      <w:r w:rsidR="00A14DF4" w:rsidRPr="00546334">
        <w:rPr>
          <w:rFonts w:ascii="Times New Roman" w:eastAsia="Calibri" w:hAnsi="Times New Roman" w:cs="Times New Roman"/>
          <w:color w:val="1A1C1F"/>
          <w:sz w:val="20"/>
          <w:szCs w:val="24"/>
          <w:lang w:eastAsia="fr-BE"/>
        </w:rPr>
        <w:t>;</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Regista a propriedade, a classificação e os requisitos de retenção</w:t>
      </w:r>
      <w:r w:rsidR="00A14DF4" w:rsidRPr="00546334">
        <w:rPr>
          <w:rFonts w:ascii="Times New Roman" w:eastAsia="Calibri" w:hAnsi="Times New Roman" w:cs="Times New Roman"/>
          <w:color w:val="1A1C1F"/>
          <w:sz w:val="20"/>
          <w:szCs w:val="24"/>
          <w:lang w:eastAsia="fr-BE"/>
        </w:rPr>
        <w:t>;</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Identi</w:t>
      </w:r>
      <w:r w:rsidR="00D367E0">
        <w:rPr>
          <w:rFonts w:ascii="Times New Roman" w:eastAsia="Calibri" w:hAnsi="Times New Roman" w:cs="Times New Roman"/>
          <w:color w:val="1A1C1F"/>
          <w:sz w:val="20"/>
          <w:szCs w:val="24"/>
          <w:lang w:eastAsia="fr-BE"/>
        </w:rPr>
        <w:t>fica os dados relevantes para a Lei de Prot</w:t>
      </w:r>
      <w:r w:rsidR="00D367E0" w:rsidRPr="00D367E0">
        <w:rPr>
          <w:rFonts w:ascii="Times New Roman" w:eastAsia="Calibri" w:hAnsi="Times New Roman" w:cs="Times New Roman"/>
          <w:color w:val="1A1C1F"/>
          <w:sz w:val="20"/>
          <w:szCs w:val="24"/>
          <w:lang w:eastAsia="fr-BE"/>
        </w:rPr>
        <w:t xml:space="preserve">ecção </w:t>
      </w:r>
      <w:r w:rsidR="00D367E0">
        <w:rPr>
          <w:rFonts w:ascii="Times New Roman" w:eastAsia="Calibri" w:hAnsi="Times New Roman" w:cs="Times New Roman"/>
          <w:color w:val="1A1C1F"/>
          <w:sz w:val="20"/>
          <w:szCs w:val="24"/>
          <w:lang w:eastAsia="fr-BE"/>
        </w:rPr>
        <w:t>de Dados Pessoais</w:t>
      </w:r>
      <w:r w:rsidRPr="00546334">
        <w:rPr>
          <w:rFonts w:ascii="Times New Roman" w:eastAsia="Calibri" w:hAnsi="Times New Roman" w:cs="Times New Roman"/>
          <w:color w:val="1A1C1F"/>
          <w:sz w:val="20"/>
          <w:szCs w:val="24"/>
          <w:lang w:eastAsia="fr-BE"/>
        </w:rPr>
        <w:t xml:space="preserve"> que requerem tratamento especial</w:t>
      </w:r>
      <w:r w:rsidR="00A14DF4" w:rsidRPr="00546334">
        <w:rPr>
          <w:rFonts w:ascii="Times New Roman" w:eastAsia="Calibri" w:hAnsi="Times New Roman" w:cs="Times New Roman"/>
          <w:color w:val="1A1C1F"/>
          <w:sz w:val="20"/>
          <w:szCs w:val="24"/>
          <w:lang w:eastAsia="fr-BE"/>
        </w:rPr>
        <w:t>;</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Mantém os registos de data e hora de criação e modificação</w:t>
      </w:r>
      <w:r w:rsidR="00A14DF4" w:rsidRPr="00546334">
        <w:rPr>
          <w:rFonts w:ascii="Times New Roman" w:eastAsia="Calibri" w:hAnsi="Times New Roman" w:cs="Times New Roman"/>
          <w:color w:val="1A1C1F"/>
          <w:sz w:val="20"/>
          <w:szCs w:val="24"/>
          <w:lang w:eastAsia="fr-BE"/>
        </w:rPr>
        <w:t>.</w:t>
      </w:r>
    </w:p>
    <w:p w:rsidR="00D30392" w:rsidRPr="00546334" w:rsidRDefault="00A14DF4" w:rsidP="00D30392">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2.</w:t>
      </w:r>
      <w:r w:rsidR="00D30392" w:rsidRPr="00546334">
        <w:rPr>
          <w:rFonts w:ascii="Times New Roman" w:eastAsia="Calibri" w:hAnsi="Times New Roman" w:cs="Times New Roman"/>
          <w:color w:val="1A1C1F"/>
          <w:sz w:val="20"/>
          <w:szCs w:val="24"/>
          <w:lang w:eastAsia="fr-BE"/>
        </w:rPr>
        <w:t xml:space="preserve"> Rastreamento de Linhagem de Dados:</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Documenta o fluxo de dados entre sistemas</w:t>
      </w:r>
      <w:r w:rsidR="00A14DF4" w:rsidRPr="00546334">
        <w:rPr>
          <w:rFonts w:ascii="Times New Roman" w:eastAsia="Calibri" w:hAnsi="Times New Roman" w:cs="Times New Roman"/>
          <w:color w:val="1A1C1F"/>
          <w:sz w:val="20"/>
          <w:szCs w:val="24"/>
          <w:lang w:eastAsia="fr-BE"/>
        </w:rPr>
        <w:t>;</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Regista as regras e os processos de transformação</w:t>
      </w:r>
      <w:r w:rsidR="00A14DF4" w:rsidRPr="00546334">
        <w:rPr>
          <w:rFonts w:ascii="Times New Roman" w:eastAsia="Calibri" w:hAnsi="Times New Roman" w:cs="Times New Roman"/>
          <w:color w:val="1A1C1F"/>
          <w:sz w:val="20"/>
          <w:szCs w:val="24"/>
          <w:lang w:eastAsia="fr-BE"/>
        </w:rPr>
        <w:t>;</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Permite a análise de impacto das alterações</w:t>
      </w:r>
      <w:r w:rsidR="00A14DF4" w:rsidRPr="00546334">
        <w:rPr>
          <w:rFonts w:ascii="Times New Roman" w:eastAsia="Calibri" w:hAnsi="Times New Roman" w:cs="Times New Roman"/>
          <w:color w:val="1A1C1F"/>
          <w:sz w:val="20"/>
          <w:szCs w:val="24"/>
          <w:lang w:eastAsia="fr-BE"/>
        </w:rPr>
        <w:t>;</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Suporta auditorias de conformidade</w:t>
      </w:r>
      <w:r w:rsidR="00A14DF4" w:rsidRPr="00546334">
        <w:rPr>
          <w:rFonts w:ascii="Times New Roman" w:eastAsia="Calibri" w:hAnsi="Times New Roman" w:cs="Times New Roman"/>
          <w:color w:val="1A1C1F"/>
          <w:sz w:val="20"/>
          <w:szCs w:val="24"/>
          <w:lang w:eastAsia="fr-BE"/>
        </w:rPr>
        <w:t>.</w:t>
      </w:r>
    </w:p>
    <w:p w:rsidR="00D30392" w:rsidRPr="00546334" w:rsidRDefault="00D30392" w:rsidP="00D30392">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lastRenderedPageBreak/>
        <w:t>3. Gestão de Políticas de Acesso:</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Define quem pode aceder a que a</w:t>
      </w:r>
      <w:r w:rsidR="00A14DF4"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tivos de dados</w:t>
      </w:r>
      <w:r w:rsidR="00A14DF4" w:rsidRPr="00546334">
        <w:rPr>
          <w:rFonts w:ascii="Times New Roman" w:eastAsia="Calibri" w:hAnsi="Times New Roman" w:cs="Times New Roman"/>
          <w:color w:val="1A1C1F"/>
          <w:sz w:val="20"/>
          <w:szCs w:val="24"/>
          <w:lang w:eastAsia="fr-BE"/>
        </w:rPr>
        <w:t>;</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Especifica as condições e restrições de acesso</w:t>
      </w:r>
      <w:r w:rsidR="00A14DF4" w:rsidRPr="00546334">
        <w:rPr>
          <w:rFonts w:ascii="Times New Roman" w:eastAsia="Calibri" w:hAnsi="Times New Roman" w:cs="Times New Roman"/>
          <w:color w:val="1A1C1F"/>
          <w:sz w:val="20"/>
          <w:szCs w:val="24"/>
          <w:lang w:eastAsia="fr-BE"/>
        </w:rPr>
        <w:t>;</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Gere permissões de acesso com um prazo determinado</w:t>
      </w:r>
      <w:r w:rsidR="00A14DF4" w:rsidRPr="00546334">
        <w:rPr>
          <w:rFonts w:ascii="Times New Roman" w:eastAsia="Calibri" w:hAnsi="Times New Roman" w:cs="Times New Roman"/>
          <w:color w:val="1A1C1F"/>
          <w:sz w:val="20"/>
          <w:szCs w:val="24"/>
          <w:lang w:eastAsia="fr-BE"/>
        </w:rPr>
        <w:t>;</w:t>
      </w:r>
    </w:p>
    <w:p w:rsidR="008466B9"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Aplica as políticas de governação de dados</w:t>
      </w:r>
      <w:r w:rsidR="00A14DF4" w:rsidRPr="00546334">
        <w:rPr>
          <w:rFonts w:ascii="Times New Roman" w:eastAsia="Calibri" w:hAnsi="Times New Roman" w:cs="Times New Roman"/>
          <w:color w:val="1A1C1F"/>
          <w:sz w:val="20"/>
          <w:szCs w:val="24"/>
          <w:lang w:eastAsia="fr-BE"/>
        </w:rPr>
        <w:t>.</w:t>
      </w:r>
    </w:p>
    <w:p w:rsidR="00D30392" w:rsidRPr="00546334" w:rsidRDefault="00D30392" w:rsidP="00D30392">
      <w:pPr>
        <w:spacing w:before="120" w:after="120" w:line="280" w:lineRule="exact"/>
        <w:jc w:val="both"/>
        <w:rPr>
          <w:rFonts w:ascii="Times New Roman" w:eastAsia="Calibri" w:hAnsi="Times New Roman" w:cs="Times New Roman"/>
          <w:color w:val="1A1C1F"/>
          <w:sz w:val="20"/>
          <w:szCs w:val="24"/>
          <w:lang w:eastAsia="fr-BE"/>
        </w:rPr>
      </w:pPr>
    </w:p>
    <w:p w:rsidR="00D30392" w:rsidRPr="00546334" w:rsidRDefault="00D30392" w:rsidP="00D30392">
      <w:pPr>
        <w:pStyle w:val="PargrafodaLista"/>
        <w:numPr>
          <w:ilvl w:val="1"/>
          <w:numId w:val="2"/>
        </w:numPr>
        <w:rPr>
          <w:rFonts w:ascii="Times New Roman" w:eastAsia="Times New Roman" w:hAnsi="Times New Roman"/>
          <w:color w:val="003399"/>
          <w:sz w:val="26"/>
          <w:szCs w:val="26"/>
          <w:lang w:val="pt-PT"/>
        </w:rPr>
      </w:pPr>
      <w:r w:rsidRPr="00546334">
        <w:rPr>
          <w:rFonts w:ascii="Times New Roman" w:eastAsia="Times New Roman" w:hAnsi="Times New Roman"/>
          <w:color w:val="003399"/>
          <w:sz w:val="26"/>
          <w:szCs w:val="26"/>
          <w:lang w:val="pt-PT"/>
        </w:rPr>
        <w:t>Arquite</w:t>
      </w:r>
      <w:r w:rsidR="00B20E82" w:rsidRPr="00546334">
        <w:rPr>
          <w:rFonts w:ascii="Times New Roman" w:eastAsia="Times New Roman" w:hAnsi="Times New Roman"/>
          <w:color w:val="003399"/>
          <w:sz w:val="26"/>
          <w:szCs w:val="26"/>
          <w:lang w:val="pt-PT"/>
        </w:rPr>
        <w:t>c</w:t>
      </w:r>
      <w:r w:rsidR="006E14BD" w:rsidRPr="00546334">
        <w:rPr>
          <w:rFonts w:ascii="Times New Roman" w:eastAsia="Times New Roman" w:hAnsi="Times New Roman"/>
          <w:color w:val="003399"/>
          <w:sz w:val="26"/>
          <w:szCs w:val="26"/>
          <w:lang w:val="pt-PT"/>
        </w:rPr>
        <w:t>tura de Conformidade com  Lei de Protecção de Dados Pessoais</w:t>
      </w:r>
    </w:p>
    <w:p w:rsidR="00D30392" w:rsidRPr="00546334" w:rsidRDefault="00D30392" w:rsidP="00D30392">
      <w:pPr>
        <w:pStyle w:val="PargrafodaLista"/>
        <w:ind w:left="576"/>
        <w:rPr>
          <w:rFonts w:ascii="Times New Roman" w:eastAsia="Times New Roman" w:hAnsi="Times New Roman"/>
          <w:color w:val="003399"/>
          <w:sz w:val="26"/>
          <w:szCs w:val="26"/>
          <w:lang w:val="pt-PT"/>
        </w:rPr>
      </w:pPr>
    </w:p>
    <w:p w:rsidR="00D30392" w:rsidRPr="00546334" w:rsidRDefault="00D30392" w:rsidP="00D30392">
      <w:pPr>
        <w:spacing w:before="120" w:after="120" w:line="280" w:lineRule="exact"/>
        <w:contextualSpacing/>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implementação do conceito de Privacidade por Design pressupõe a implementação dos seguintes controlos de privacidade:</w:t>
      </w:r>
    </w:p>
    <w:p w:rsidR="00D30392" w:rsidRPr="00546334" w:rsidRDefault="00D30392" w:rsidP="00D30392">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1. Limitação de Finalidade:</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Definir finalidades específicas para a recolha de dados</w:t>
      </w:r>
      <w:r w:rsidR="00A14DF4" w:rsidRPr="00546334">
        <w:rPr>
          <w:rFonts w:ascii="Times New Roman" w:eastAsia="Calibri" w:hAnsi="Times New Roman" w:cs="Times New Roman"/>
          <w:color w:val="1A1C1F"/>
          <w:sz w:val="20"/>
          <w:szCs w:val="24"/>
          <w:lang w:eastAsia="fr-BE"/>
        </w:rPr>
        <w:t>;</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Impor verificações de finalidade nas chamadas de serviço</w:t>
      </w:r>
      <w:r w:rsidR="00A14DF4" w:rsidRPr="00546334">
        <w:rPr>
          <w:rFonts w:ascii="Times New Roman" w:eastAsia="Calibri" w:hAnsi="Times New Roman" w:cs="Times New Roman"/>
          <w:color w:val="1A1C1F"/>
          <w:sz w:val="20"/>
          <w:szCs w:val="24"/>
          <w:lang w:eastAsia="fr-BE"/>
        </w:rPr>
        <w:t>;</w:t>
      </w:r>
    </w:p>
    <w:p w:rsidR="00D30392" w:rsidRPr="00546334" w:rsidRDefault="00D30392" w:rsidP="0072370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Auditar a conformidade com a finalidade</w:t>
      </w:r>
      <w:r w:rsidR="00A14DF4" w:rsidRPr="00546334">
        <w:rPr>
          <w:rFonts w:ascii="Times New Roman" w:eastAsia="Calibri" w:hAnsi="Times New Roman" w:cs="Times New Roman"/>
          <w:color w:val="1A1C1F"/>
          <w:sz w:val="20"/>
          <w:szCs w:val="24"/>
          <w:lang w:eastAsia="fr-BE"/>
        </w:rPr>
        <w:t>.</w:t>
      </w:r>
    </w:p>
    <w:p w:rsidR="00D30392" w:rsidRPr="00546334" w:rsidRDefault="00D30392" w:rsidP="00D30392">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2. Minimização de Dados:</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Solicitar apenas os campos de dados necessários</w:t>
      </w:r>
      <w:r w:rsidR="00A14DF4" w:rsidRPr="00546334">
        <w:rPr>
          <w:rFonts w:ascii="Times New Roman" w:eastAsia="Calibri" w:hAnsi="Times New Roman" w:cs="Times New Roman"/>
          <w:color w:val="1A1C1F"/>
          <w:sz w:val="20"/>
          <w:szCs w:val="24"/>
          <w:lang w:eastAsia="fr-BE"/>
        </w:rPr>
        <w:t>;</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Filtragem automática de campos de dados</w:t>
      </w:r>
      <w:r w:rsidR="00A14DF4" w:rsidRPr="00546334">
        <w:rPr>
          <w:rFonts w:ascii="Times New Roman" w:eastAsia="Calibri" w:hAnsi="Times New Roman" w:cs="Times New Roman"/>
          <w:color w:val="1A1C1F"/>
          <w:sz w:val="20"/>
          <w:szCs w:val="24"/>
          <w:lang w:eastAsia="fr-BE"/>
        </w:rPr>
        <w:t>;</w:t>
      </w:r>
    </w:p>
    <w:p w:rsidR="00D30392" w:rsidRPr="00546334" w:rsidRDefault="00D30392" w:rsidP="0072370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Revisões periódicas da necessidade de dados</w:t>
      </w:r>
      <w:r w:rsidR="00A14DF4" w:rsidRPr="00546334">
        <w:rPr>
          <w:rFonts w:ascii="Times New Roman" w:eastAsia="Calibri" w:hAnsi="Times New Roman" w:cs="Times New Roman"/>
          <w:color w:val="1A1C1F"/>
          <w:sz w:val="20"/>
          <w:szCs w:val="24"/>
          <w:lang w:eastAsia="fr-BE"/>
        </w:rPr>
        <w:t>.</w:t>
      </w:r>
    </w:p>
    <w:p w:rsidR="00D30392" w:rsidRPr="00546334" w:rsidRDefault="00D30392" w:rsidP="00D30392">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3. Gestão de Consentimento:</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Registo centralizado de consentimento</w:t>
      </w:r>
      <w:r w:rsidR="00A14DF4" w:rsidRPr="00546334">
        <w:rPr>
          <w:rFonts w:ascii="Times New Roman" w:eastAsia="Calibri" w:hAnsi="Times New Roman" w:cs="Times New Roman"/>
          <w:color w:val="1A1C1F"/>
          <w:sz w:val="20"/>
          <w:szCs w:val="24"/>
          <w:lang w:eastAsia="fr-BE"/>
        </w:rPr>
        <w:t>;</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Opções granulares de consentimento</w:t>
      </w:r>
      <w:r w:rsidR="00A14DF4" w:rsidRPr="00546334">
        <w:rPr>
          <w:rFonts w:ascii="Times New Roman" w:eastAsia="Calibri" w:hAnsi="Times New Roman" w:cs="Times New Roman"/>
          <w:color w:val="1A1C1F"/>
          <w:sz w:val="20"/>
          <w:szCs w:val="24"/>
          <w:lang w:eastAsia="fr-BE"/>
        </w:rPr>
        <w:t>;</w:t>
      </w:r>
    </w:p>
    <w:p w:rsidR="00D30392" w:rsidRPr="00546334" w:rsidRDefault="00D30392" w:rsidP="0072370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API de revogação do consentimento</w:t>
      </w:r>
      <w:r w:rsidR="00A14DF4" w:rsidRPr="00546334">
        <w:rPr>
          <w:rFonts w:ascii="Times New Roman" w:eastAsia="Calibri" w:hAnsi="Times New Roman" w:cs="Times New Roman"/>
          <w:color w:val="1A1C1F"/>
          <w:sz w:val="20"/>
          <w:szCs w:val="24"/>
          <w:lang w:eastAsia="fr-BE"/>
        </w:rPr>
        <w:t>.</w:t>
      </w:r>
    </w:p>
    <w:p w:rsidR="00D30392" w:rsidRPr="00546334" w:rsidRDefault="00D30392" w:rsidP="00D30392">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4. Direitos do Titular dos Dados:</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a. Portal de pedido de acesso</w:t>
      </w:r>
      <w:r w:rsidR="00A14DF4" w:rsidRPr="00546334">
        <w:rPr>
          <w:rFonts w:ascii="Times New Roman" w:eastAsia="Calibri" w:hAnsi="Times New Roman" w:cs="Times New Roman"/>
          <w:color w:val="1A1C1F"/>
          <w:sz w:val="20"/>
          <w:szCs w:val="24"/>
          <w:lang w:eastAsia="fr-BE"/>
        </w:rPr>
        <w:t>;</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b. Fluxo de trabalho de re</w:t>
      </w:r>
      <w:r w:rsidR="00A14DF4" w:rsidRPr="00546334">
        <w:rPr>
          <w:rFonts w:ascii="Times New Roman" w:eastAsia="Calibri" w:hAnsi="Times New Roman" w:cs="Times New Roman"/>
          <w:color w:val="1A1C1F"/>
          <w:sz w:val="20"/>
          <w:szCs w:val="24"/>
          <w:lang w:eastAsia="fr-BE"/>
        </w:rPr>
        <w:t>c</w:t>
      </w:r>
      <w:r w:rsidRPr="00546334">
        <w:rPr>
          <w:rFonts w:ascii="Times New Roman" w:eastAsia="Calibri" w:hAnsi="Times New Roman" w:cs="Times New Roman"/>
          <w:color w:val="1A1C1F"/>
          <w:sz w:val="20"/>
          <w:szCs w:val="24"/>
          <w:lang w:eastAsia="fr-BE"/>
        </w:rPr>
        <w:t>tificação</w:t>
      </w:r>
      <w:r w:rsidR="00A14DF4" w:rsidRPr="00546334">
        <w:rPr>
          <w:rFonts w:ascii="Times New Roman" w:eastAsia="Calibri" w:hAnsi="Times New Roman" w:cs="Times New Roman"/>
          <w:color w:val="1A1C1F"/>
          <w:sz w:val="20"/>
          <w:szCs w:val="24"/>
          <w:lang w:eastAsia="fr-BE"/>
        </w:rPr>
        <w:t>;</w:t>
      </w:r>
    </w:p>
    <w:p w:rsidR="00D303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c. Implementação de exclusão (quando legalmente permitido)</w:t>
      </w:r>
      <w:r w:rsidR="00A14DF4" w:rsidRPr="00546334">
        <w:rPr>
          <w:rFonts w:ascii="Times New Roman" w:eastAsia="Calibri" w:hAnsi="Times New Roman" w:cs="Times New Roman"/>
          <w:color w:val="1A1C1F"/>
          <w:sz w:val="20"/>
          <w:szCs w:val="24"/>
          <w:lang w:eastAsia="fr-BE"/>
        </w:rPr>
        <w:t>;</w:t>
      </w:r>
    </w:p>
    <w:p w:rsidR="00440792" w:rsidRPr="00546334" w:rsidRDefault="00D30392" w:rsidP="00A14DF4">
      <w:pPr>
        <w:spacing w:before="120" w:after="120" w:line="280" w:lineRule="exact"/>
        <w:ind w:left="360"/>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color w:val="1A1C1F"/>
          <w:sz w:val="20"/>
          <w:szCs w:val="24"/>
          <w:lang w:eastAsia="fr-BE"/>
        </w:rPr>
        <w:t>d. API de portabilidade (exportação JSON/XML)</w:t>
      </w:r>
      <w:r w:rsidR="00A14DF4" w:rsidRPr="00546334">
        <w:rPr>
          <w:rFonts w:ascii="Times New Roman" w:eastAsia="Calibri" w:hAnsi="Times New Roman" w:cs="Times New Roman"/>
          <w:color w:val="1A1C1F"/>
          <w:sz w:val="20"/>
          <w:szCs w:val="24"/>
          <w:lang w:eastAsia="fr-BE"/>
        </w:rPr>
        <w:t>.</w:t>
      </w:r>
    </w:p>
    <w:p w:rsidR="00BA2ABC" w:rsidRPr="00546334" w:rsidRDefault="00BA2ABC" w:rsidP="00A14DF4">
      <w:pPr>
        <w:spacing w:before="120" w:after="120" w:line="280" w:lineRule="exact"/>
        <w:ind w:left="360"/>
        <w:jc w:val="both"/>
        <w:rPr>
          <w:rFonts w:ascii="Times New Roman" w:eastAsia="Calibri" w:hAnsi="Times New Roman" w:cs="Times New Roman"/>
          <w:color w:val="1A1C1F"/>
          <w:sz w:val="20"/>
          <w:szCs w:val="24"/>
          <w:lang w:eastAsia="fr-BE"/>
        </w:rPr>
      </w:pPr>
    </w:p>
    <w:p w:rsidR="00BA2ABC" w:rsidRPr="00546334" w:rsidRDefault="00BA2ABC" w:rsidP="00A14DF4">
      <w:pPr>
        <w:spacing w:before="120" w:after="120" w:line="280" w:lineRule="exact"/>
        <w:ind w:left="360"/>
        <w:jc w:val="both"/>
        <w:rPr>
          <w:rFonts w:ascii="Times New Roman" w:eastAsia="Calibri" w:hAnsi="Times New Roman" w:cs="Times New Roman"/>
          <w:color w:val="1A1C1F"/>
          <w:sz w:val="20"/>
          <w:szCs w:val="24"/>
          <w:lang w:eastAsia="fr-BE"/>
        </w:rPr>
      </w:pPr>
    </w:p>
    <w:p w:rsidR="00BA2ABC" w:rsidRPr="00546334" w:rsidRDefault="00BA2ABC" w:rsidP="00A14DF4">
      <w:pPr>
        <w:spacing w:before="120" w:after="120" w:line="280" w:lineRule="exact"/>
        <w:ind w:left="360"/>
        <w:jc w:val="both"/>
        <w:rPr>
          <w:rFonts w:ascii="Times New Roman" w:eastAsia="Calibri" w:hAnsi="Times New Roman" w:cs="Times New Roman"/>
          <w:color w:val="1A1C1F"/>
          <w:sz w:val="20"/>
          <w:szCs w:val="24"/>
          <w:lang w:eastAsia="fr-BE"/>
        </w:rPr>
      </w:pPr>
    </w:p>
    <w:p w:rsidR="00BA2ABC" w:rsidRPr="00546334" w:rsidRDefault="00BA2ABC" w:rsidP="00A14DF4">
      <w:pPr>
        <w:spacing w:before="120" w:after="120" w:line="280" w:lineRule="exact"/>
        <w:ind w:left="360"/>
        <w:jc w:val="both"/>
        <w:rPr>
          <w:rFonts w:ascii="Times New Roman" w:eastAsia="Calibri" w:hAnsi="Times New Roman" w:cs="Times New Roman"/>
          <w:color w:val="1A1C1F"/>
          <w:sz w:val="20"/>
          <w:szCs w:val="24"/>
          <w:lang w:eastAsia="fr-BE"/>
        </w:rPr>
      </w:pPr>
    </w:p>
    <w:p w:rsidR="00202850" w:rsidRPr="00546334" w:rsidRDefault="00202850" w:rsidP="00D367E0">
      <w:pPr>
        <w:spacing w:before="120" w:after="120" w:line="280" w:lineRule="exact"/>
        <w:jc w:val="both"/>
        <w:rPr>
          <w:rFonts w:ascii="Times New Roman" w:eastAsia="Calibri" w:hAnsi="Times New Roman" w:cs="Times New Roman"/>
          <w:color w:val="1A1C1F"/>
          <w:sz w:val="20"/>
          <w:szCs w:val="24"/>
          <w:lang w:eastAsia="fr-BE"/>
        </w:rPr>
      </w:pPr>
    </w:p>
    <w:p w:rsidR="00BA2ABC" w:rsidRPr="00546334" w:rsidRDefault="00BA2ABC" w:rsidP="00A14DF4">
      <w:pPr>
        <w:spacing w:before="120" w:after="120" w:line="280" w:lineRule="exact"/>
        <w:ind w:left="360"/>
        <w:jc w:val="both"/>
        <w:rPr>
          <w:rFonts w:ascii="Times New Roman" w:eastAsia="Calibri" w:hAnsi="Times New Roman" w:cs="Times New Roman"/>
          <w:color w:val="1A1C1F"/>
          <w:sz w:val="20"/>
          <w:szCs w:val="24"/>
          <w:lang w:eastAsia="fr-BE"/>
        </w:rPr>
      </w:pPr>
    </w:p>
    <w:p w:rsidR="008466B9" w:rsidRPr="00546334" w:rsidRDefault="00BA2ABC" w:rsidP="008466B9">
      <w:pPr>
        <w:spacing w:before="120" w:after="120" w:line="280" w:lineRule="exact"/>
        <w:jc w:val="both"/>
        <w:rPr>
          <w:rFonts w:ascii="Times New Roman" w:eastAsia="Calibri" w:hAnsi="Times New Roman" w:cs="Times New Roman"/>
          <w:color w:val="1A1C1F"/>
          <w:sz w:val="20"/>
          <w:szCs w:val="24"/>
          <w:lang w:eastAsia="fr-BE"/>
        </w:rPr>
      </w:pPr>
      <w:r w:rsidRPr="00546334">
        <w:rPr>
          <w:rFonts w:ascii="Times New Roman" w:eastAsia="Calibri" w:hAnsi="Times New Roman" w:cs="Times New Roman"/>
          <w:noProof/>
          <w:color w:val="1A1C1F"/>
          <w:sz w:val="20"/>
          <w:szCs w:val="24"/>
        </w:rPr>
        <w:lastRenderedPageBreak/>
        <w:t>Processo</w:t>
      </w:r>
      <w:r w:rsidR="00723704" w:rsidRPr="00546334">
        <w:rPr>
          <w:rFonts w:ascii="Times New Roman" w:eastAsia="Calibri" w:hAnsi="Times New Roman" w:cs="Times New Roman"/>
          <w:noProof/>
          <w:color w:val="1A1C1F"/>
          <w:sz w:val="20"/>
          <w:szCs w:val="24"/>
        </w:rPr>
        <w:t xml:space="preserve"> da Avaliação de Impacto na Proteção de Dados (AIPD)</w:t>
      </w:r>
      <w:r w:rsidR="008466B9" w:rsidRPr="00546334">
        <w:rPr>
          <w:rFonts w:ascii="Times New Roman" w:eastAsia="Calibri" w:hAnsi="Times New Roman" w:cs="Times New Roman"/>
          <w:color w:val="1A1C1F"/>
          <w:sz w:val="20"/>
          <w:szCs w:val="24"/>
          <w:lang w:eastAsia="fr-BE"/>
        </w:rPr>
        <w:t>:</w:t>
      </w:r>
    </w:p>
    <w:p w:rsidR="00BA2ABC" w:rsidRPr="00546334" w:rsidRDefault="00BA2ABC" w:rsidP="00BA2ABC">
      <w:pPr>
        <w:spacing w:before="100" w:beforeAutospacing="1" w:after="100" w:afterAutospacing="1" w:line="240" w:lineRule="auto"/>
        <w:jc w:val="center"/>
        <w:rPr>
          <w:rFonts w:ascii="Times New Roman" w:eastAsia="Times New Roman" w:hAnsi="Times New Roman" w:cs="Times New Roman"/>
          <w:sz w:val="24"/>
          <w:szCs w:val="24"/>
          <w:lang w:val="en-US"/>
        </w:rPr>
      </w:pPr>
      <w:r w:rsidRPr="00546334">
        <w:rPr>
          <w:rFonts w:ascii="Times New Roman" w:eastAsia="Calibri" w:hAnsi="Times New Roman" w:cs="Times New Roman"/>
          <w:noProof/>
          <w:color w:val="1A1C1F"/>
          <w:sz w:val="20"/>
          <w:szCs w:val="24"/>
          <w:lang w:val="en-US"/>
        </w:rPr>
        <mc:AlternateContent>
          <mc:Choice Requires="wps">
            <w:drawing>
              <wp:anchor distT="0" distB="0" distL="114300" distR="114300" simplePos="0" relativeHeight="251684864" behindDoc="0" locked="0" layoutInCell="1" allowOverlap="1" wp14:anchorId="00EA3C65" wp14:editId="351B985A">
                <wp:simplePos x="0" y="0"/>
                <wp:positionH relativeFrom="margin">
                  <wp:posOffset>1261167</wp:posOffset>
                </wp:positionH>
                <wp:positionV relativeFrom="paragraph">
                  <wp:posOffset>0</wp:posOffset>
                </wp:positionV>
                <wp:extent cx="3041650" cy="196850"/>
                <wp:effectExtent l="0" t="0" r="6350" b="0"/>
                <wp:wrapTopAndBottom/>
                <wp:docPr id="14" name="Text Box 1"/>
                <wp:cNvGraphicFramePr/>
                <a:graphic xmlns:a="http://schemas.openxmlformats.org/drawingml/2006/main">
                  <a:graphicData uri="http://schemas.microsoft.com/office/word/2010/wordprocessingShape">
                    <wps:wsp>
                      <wps:cNvSpPr txBox="1"/>
                      <wps:spPr>
                        <a:xfrm>
                          <a:off x="0" y="0"/>
                          <a:ext cx="3041650" cy="196850"/>
                        </a:xfrm>
                        <a:prstGeom prst="rect">
                          <a:avLst/>
                        </a:prstGeom>
                        <a:solidFill>
                          <a:prstClr val="white"/>
                        </a:solidFill>
                        <a:ln>
                          <a:noFill/>
                        </a:ln>
                      </wps:spPr>
                      <wps:txbx>
                        <w:txbxContent>
                          <w:p w:rsidR="005A10DD" w:rsidRPr="00DA7BDD" w:rsidRDefault="005A10DD" w:rsidP="00D30392">
                            <w:pPr>
                              <w:pStyle w:val="Legenda1"/>
                              <w:jc w:val="center"/>
                              <w:rPr>
                                <w:rFonts w:ascii="Courier New" w:eastAsia="Times New Roman" w:hAnsi="Courier New" w:cs="Courier New"/>
                                <w:noProof/>
                                <w:color w:val="1A1C1F"/>
                                <w:sz w:val="20"/>
                                <w:szCs w:val="20"/>
                                <w:lang w:val="pt-PT"/>
                              </w:rPr>
                            </w:pPr>
                            <w:r w:rsidRPr="00DA7BDD">
                              <w:rPr>
                                <w:lang w:val="pt-PT"/>
                              </w:rPr>
                              <w:t>Figura 12 - Processo de Avaliação de Impacto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A3C65" id="_x0000_s1035" type="#_x0000_t202" style="position:absolute;left:0;text-align:left;margin-left:99.3pt;margin-top:0;width:239.5pt;height:15.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" stroked="f">
                <v:textbox inset="0,0,0,0">
                  <w:txbxContent>
                    <w:p w:rsidR="005A10DD" w:rsidRPr="00DA7BDD" w:rsidRDefault="005A10DD" w:rsidP="00D30392">
                      <w:pPr>
                        <w:pStyle w:val="Legenda1"/>
                        <w:jc w:val="center"/>
                        <w:rPr>
                          <w:rFonts w:ascii="Courier New" w:eastAsia="Times New Roman" w:hAnsi="Courier New" w:cs="Courier New"/>
                          <w:noProof/>
                          <w:color w:val="1A1C1F"/>
                          <w:sz w:val="20"/>
                          <w:szCs w:val="20"/>
                          <w:lang w:val="pt-PT"/>
                        </w:rPr>
                      </w:pPr>
                      <w:r w:rsidRPr="00DA7BDD">
                        <w:rPr>
                          <w:lang w:val="pt-PT"/>
                        </w:rPr>
                        <w:t>Figura 12 - Processo de Avaliação de Impacto</w:t>
                      </w:r>
                    </w:p>
                  </w:txbxContent>
                </v:textbox>
                <w10:wrap type="topAndBottom" anchorx="margin"/>
              </v:shape>
            </w:pict>
          </mc:Fallback>
        </mc:AlternateContent>
      </w:r>
      <w:r w:rsidRPr="00546334">
        <w:rPr>
          <w:rFonts w:ascii="Times New Roman" w:eastAsia="Times New Roman" w:hAnsi="Times New Roman" w:cs="Times New Roman"/>
          <w:noProof/>
          <w:sz w:val="24"/>
          <w:szCs w:val="24"/>
          <w:lang w:val="en-US"/>
        </w:rPr>
        <w:drawing>
          <wp:inline distT="0" distB="0" distL="0" distR="0" wp14:anchorId="04054155" wp14:editId="1D17D63E">
            <wp:extent cx="3881755" cy="7021773"/>
            <wp:effectExtent l="0" t="0" r="4445" b="8255"/>
            <wp:docPr id="18" name="Imagem 18" descr="C:\Users\asus\Desktop\IMAGES\Impact Assessment Pro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esktop\IMAGES\Impact Assessment Proces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23486" cy="7097261"/>
                    </a:xfrm>
                    <a:prstGeom prst="rect">
                      <a:avLst/>
                    </a:prstGeom>
                    <a:noFill/>
                    <a:ln>
                      <a:noFill/>
                    </a:ln>
                  </pic:spPr>
                </pic:pic>
              </a:graphicData>
            </a:graphic>
          </wp:inline>
        </w:drawing>
      </w:r>
    </w:p>
    <w:p w:rsidR="00BA2ABC" w:rsidRPr="00546334" w:rsidRDefault="00BA2ABC" w:rsidP="008466B9">
      <w:pPr>
        <w:spacing w:before="120" w:after="120" w:line="280" w:lineRule="exact"/>
        <w:jc w:val="both"/>
        <w:rPr>
          <w:rFonts w:ascii="Times New Roman" w:eastAsia="Calibri" w:hAnsi="Times New Roman" w:cs="Times New Roman"/>
          <w:color w:val="1A1C1F"/>
          <w:sz w:val="20"/>
          <w:szCs w:val="24"/>
          <w:lang w:eastAsia="fr-BE"/>
        </w:rPr>
      </w:pPr>
    </w:p>
    <w:p w:rsidR="00D30392" w:rsidRPr="00546334" w:rsidRDefault="00D30392" w:rsidP="008466B9">
      <w:pPr>
        <w:spacing w:before="120" w:after="120" w:line="280" w:lineRule="exact"/>
        <w:jc w:val="both"/>
        <w:rPr>
          <w:rFonts w:ascii="Times New Roman" w:eastAsia="Calibri" w:hAnsi="Times New Roman" w:cs="Times New Roman"/>
          <w:color w:val="1A1C1F"/>
          <w:sz w:val="20"/>
          <w:szCs w:val="24"/>
          <w:lang w:eastAsia="en-GB"/>
        </w:rPr>
      </w:pPr>
    </w:p>
    <w:p w:rsidR="00202850" w:rsidRPr="00546334" w:rsidRDefault="00202850" w:rsidP="008466B9">
      <w:pPr>
        <w:spacing w:before="120" w:after="120" w:line="280" w:lineRule="exact"/>
        <w:jc w:val="both"/>
        <w:rPr>
          <w:rFonts w:ascii="Times New Roman" w:eastAsia="Calibri" w:hAnsi="Times New Roman" w:cs="Times New Roman"/>
          <w:color w:val="1A1C1F"/>
          <w:sz w:val="20"/>
          <w:szCs w:val="24"/>
          <w:lang w:eastAsia="en-GB"/>
        </w:rPr>
      </w:pPr>
    </w:p>
    <w:p w:rsidR="00D30392" w:rsidRPr="00546334" w:rsidRDefault="00D30392" w:rsidP="00D30392">
      <w:pPr>
        <w:spacing w:before="120" w:after="120" w:line="280" w:lineRule="exact"/>
        <w:jc w:val="both"/>
        <w:rPr>
          <w:rFonts w:ascii="Times New Roman" w:eastAsia="Calibri" w:hAnsi="Times New Roman" w:cs="Times New Roman"/>
          <w:color w:val="1A1C1F"/>
          <w:sz w:val="20"/>
          <w:szCs w:val="24"/>
          <w:lang w:eastAsia="en-GB"/>
        </w:rPr>
      </w:pPr>
      <w:r w:rsidRPr="00546334">
        <w:rPr>
          <w:rFonts w:ascii="Times New Roman" w:eastAsia="Calibri" w:hAnsi="Times New Roman" w:cs="Times New Roman"/>
          <w:color w:val="1A1C1F"/>
          <w:sz w:val="20"/>
          <w:szCs w:val="24"/>
          <w:lang w:eastAsia="en-GB"/>
        </w:rPr>
        <w:t xml:space="preserve">O processo de </w:t>
      </w:r>
      <w:r w:rsidR="00723704" w:rsidRPr="00546334">
        <w:rPr>
          <w:rFonts w:ascii="Times New Roman" w:eastAsia="Calibri" w:hAnsi="Times New Roman" w:cs="Times New Roman"/>
          <w:color w:val="1A1C1F"/>
          <w:sz w:val="20"/>
          <w:szCs w:val="24"/>
          <w:lang w:eastAsia="en-GB"/>
        </w:rPr>
        <w:t>AIPD</w:t>
      </w:r>
      <w:r w:rsidRPr="00546334">
        <w:rPr>
          <w:rFonts w:ascii="Times New Roman" w:eastAsia="Calibri" w:hAnsi="Times New Roman" w:cs="Times New Roman"/>
          <w:color w:val="1A1C1F"/>
          <w:sz w:val="20"/>
          <w:szCs w:val="24"/>
          <w:lang w:eastAsia="en-GB"/>
        </w:rPr>
        <w:t xml:space="preserve"> garante que as considerações de privacidade são incorporadas em todas as novas iniciativas:</w:t>
      </w:r>
    </w:p>
    <w:p w:rsidR="00D30392" w:rsidRPr="00546334" w:rsidRDefault="00D30392" w:rsidP="00723704">
      <w:pPr>
        <w:spacing w:before="120" w:after="120" w:line="280" w:lineRule="exact"/>
        <w:ind w:left="180"/>
        <w:jc w:val="both"/>
        <w:rPr>
          <w:rFonts w:ascii="Times New Roman" w:eastAsia="Calibri" w:hAnsi="Times New Roman" w:cs="Times New Roman"/>
          <w:color w:val="1A1C1F"/>
          <w:sz w:val="20"/>
          <w:szCs w:val="24"/>
          <w:lang w:eastAsia="en-GB"/>
        </w:rPr>
      </w:pPr>
      <w:r w:rsidRPr="00546334">
        <w:rPr>
          <w:rFonts w:ascii="Times New Roman" w:eastAsia="Calibri" w:hAnsi="Times New Roman" w:cs="Times New Roman"/>
          <w:color w:val="1A1C1F"/>
          <w:sz w:val="20"/>
          <w:szCs w:val="24"/>
          <w:lang w:eastAsia="en-GB"/>
        </w:rPr>
        <w:t xml:space="preserve">1. </w:t>
      </w:r>
      <w:r w:rsidR="00D367E0">
        <w:rPr>
          <w:rFonts w:ascii="Times New Roman" w:eastAsia="Calibri" w:hAnsi="Times New Roman" w:cs="Times New Roman"/>
          <w:b/>
          <w:color w:val="1A1C1F"/>
          <w:sz w:val="20"/>
          <w:szCs w:val="24"/>
          <w:lang w:eastAsia="en-GB"/>
        </w:rPr>
        <w:t>In</w:t>
      </w:r>
      <w:r w:rsidR="00D367E0">
        <w:rPr>
          <w:rFonts w:ascii="Calibri" w:eastAsia="Calibri" w:hAnsi="Calibri" w:cs="Calibri"/>
          <w:b/>
          <w:color w:val="1A1C1F"/>
          <w:sz w:val="20"/>
          <w:szCs w:val="24"/>
          <w:lang w:eastAsia="en-GB"/>
        </w:rPr>
        <w:t>í</w:t>
      </w:r>
      <w:r w:rsidR="00D367E0">
        <w:rPr>
          <w:rFonts w:ascii="Times New Roman" w:eastAsia="Calibri" w:hAnsi="Times New Roman" w:cs="Times New Roman"/>
          <w:b/>
          <w:color w:val="1A1C1F"/>
          <w:sz w:val="20"/>
          <w:szCs w:val="24"/>
          <w:lang w:eastAsia="en-GB"/>
        </w:rPr>
        <w:t>ci</w:t>
      </w:r>
      <w:r w:rsidRPr="00546334">
        <w:rPr>
          <w:rFonts w:ascii="Times New Roman" w:eastAsia="Calibri" w:hAnsi="Times New Roman" w:cs="Times New Roman"/>
          <w:b/>
          <w:color w:val="1A1C1F"/>
          <w:sz w:val="20"/>
          <w:szCs w:val="24"/>
          <w:lang w:eastAsia="en-GB"/>
        </w:rPr>
        <w:t>o</w:t>
      </w:r>
      <w:r w:rsidRPr="00546334">
        <w:rPr>
          <w:rFonts w:ascii="Times New Roman" w:eastAsia="Calibri" w:hAnsi="Times New Roman" w:cs="Times New Roman"/>
          <w:color w:val="1A1C1F"/>
          <w:sz w:val="20"/>
          <w:szCs w:val="24"/>
          <w:lang w:eastAsia="en-GB"/>
        </w:rPr>
        <w:t xml:space="preserve">: </w:t>
      </w:r>
      <w:r w:rsidR="00D367E0">
        <w:rPr>
          <w:rFonts w:ascii="Times New Roman" w:eastAsia="Calibri" w:hAnsi="Times New Roman" w:cs="Times New Roman"/>
          <w:bCs/>
          <w:color w:val="1A1C1F"/>
          <w:sz w:val="20"/>
          <w:szCs w:val="24"/>
          <w:lang w:eastAsia="en-GB"/>
        </w:rPr>
        <w:t>Desencadeado</w:t>
      </w:r>
      <w:r w:rsidRPr="00546334">
        <w:rPr>
          <w:rFonts w:ascii="Times New Roman" w:eastAsia="Calibri" w:hAnsi="Times New Roman" w:cs="Times New Roman"/>
          <w:color w:val="1A1C1F"/>
          <w:sz w:val="20"/>
          <w:szCs w:val="24"/>
          <w:lang w:eastAsia="en-GB"/>
        </w:rPr>
        <w:t xml:space="preserve"> quando é proposto um novo processamento de dados</w:t>
      </w:r>
      <w:r w:rsidR="00A14DF4" w:rsidRPr="00546334">
        <w:rPr>
          <w:rFonts w:ascii="Times New Roman" w:eastAsia="Calibri" w:hAnsi="Times New Roman" w:cs="Times New Roman"/>
          <w:color w:val="1A1C1F"/>
          <w:sz w:val="20"/>
          <w:szCs w:val="24"/>
          <w:lang w:eastAsia="en-GB"/>
        </w:rPr>
        <w:t>.</w:t>
      </w:r>
    </w:p>
    <w:p w:rsidR="00D30392" w:rsidRPr="00546334" w:rsidRDefault="00D30392" w:rsidP="00723704">
      <w:pPr>
        <w:spacing w:before="120" w:after="120" w:line="280" w:lineRule="exact"/>
        <w:ind w:left="180"/>
        <w:jc w:val="both"/>
        <w:rPr>
          <w:rFonts w:ascii="Times New Roman" w:eastAsia="Calibri" w:hAnsi="Times New Roman" w:cs="Times New Roman"/>
          <w:color w:val="1A1C1F"/>
          <w:sz w:val="20"/>
          <w:szCs w:val="24"/>
          <w:lang w:eastAsia="en-GB"/>
        </w:rPr>
      </w:pPr>
      <w:r w:rsidRPr="00546334">
        <w:rPr>
          <w:rFonts w:ascii="Times New Roman" w:eastAsia="Calibri" w:hAnsi="Times New Roman" w:cs="Times New Roman"/>
          <w:color w:val="1A1C1F"/>
          <w:sz w:val="20"/>
          <w:szCs w:val="24"/>
          <w:lang w:eastAsia="en-GB"/>
        </w:rPr>
        <w:t xml:space="preserve">2. </w:t>
      </w:r>
      <w:r w:rsidRPr="00546334">
        <w:rPr>
          <w:rFonts w:ascii="Times New Roman" w:eastAsia="Calibri" w:hAnsi="Times New Roman" w:cs="Times New Roman"/>
          <w:b/>
          <w:color w:val="1A1C1F"/>
          <w:sz w:val="20"/>
          <w:szCs w:val="24"/>
          <w:lang w:eastAsia="en-GB"/>
        </w:rPr>
        <w:t>Rastreio</w:t>
      </w:r>
      <w:r w:rsidRPr="00546334">
        <w:rPr>
          <w:rFonts w:ascii="Times New Roman" w:eastAsia="Calibri" w:hAnsi="Times New Roman" w:cs="Times New Roman"/>
          <w:color w:val="1A1C1F"/>
          <w:sz w:val="20"/>
          <w:szCs w:val="24"/>
          <w:lang w:eastAsia="en-GB"/>
        </w:rPr>
        <w:t>: Determina se é necessária uma DPIA completa com base nos fa</w:t>
      </w:r>
      <w:r w:rsidR="00A14DF4" w:rsidRPr="00546334">
        <w:rPr>
          <w:rFonts w:ascii="Times New Roman" w:eastAsia="Calibri" w:hAnsi="Times New Roman" w:cs="Times New Roman"/>
          <w:color w:val="1A1C1F"/>
          <w:sz w:val="20"/>
          <w:szCs w:val="24"/>
          <w:lang w:eastAsia="en-GB"/>
        </w:rPr>
        <w:t>c</w:t>
      </w:r>
      <w:r w:rsidRPr="00546334">
        <w:rPr>
          <w:rFonts w:ascii="Times New Roman" w:eastAsia="Calibri" w:hAnsi="Times New Roman" w:cs="Times New Roman"/>
          <w:color w:val="1A1C1F"/>
          <w:sz w:val="20"/>
          <w:szCs w:val="24"/>
          <w:lang w:eastAsia="en-GB"/>
        </w:rPr>
        <w:t>tores de risco</w:t>
      </w:r>
      <w:r w:rsidR="00A14DF4" w:rsidRPr="00546334">
        <w:rPr>
          <w:rFonts w:ascii="Times New Roman" w:eastAsia="Calibri" w:hAnsi="Times New Roman" w:cs="Times New Roman"/>
          <w:color w:val="1A1C1F"/>
          <w:sz w:val="20"/>
          <w:szCs w:val="24"/>
          <w:lang w:eastAsia="en-GB"/>
        </w:rPr>
        <w:t>.</w:t>
      </w:r>
    </w:p>
    <w:p w:rsidR="00D30392" w:rsidRPr="00546334" w:rsidRDefault="00D30392" w:rsidP="00723704">
      <w:pPr>
        <w:spacing w:before="120" w:after="120" w:line="280" w:lineRule="exact"/>
        <w:ind w:left="180"/>
        <w:jc w:val="both"/>
        <w:rPr>
          <w:rFonts w:ascii="Times New Roman" w:eastAsia="Calibri" w:hAnsi="Times New Roman" w:cs="Times New Roman"/>
          <w:color w:val="1A1C1F"/>
          <w:sz w:val="20"/>
          <w:szCs w:val="24"/>
          <w:lang w:eastAsia="en-GB"/>
        </w:rPr>
      </w:pPr>
      <w:r w:rsidRPr="00546334">
        <w:rPr>
          <w:rFonts w:ascii="Times New Roman" w:eastAsia="Calibri" w:hAnsi="Times New Roman" w:cs="Times New Roman"/>
          <w:color w:val="1A1C1F"/>
          <w:sz w:val="20"/>
          <w:szCs w:val="24"/>
          <w:lang w:eastAsia="en-GB"/>
        </w:rPr>
        <w:t xml:space="preserve">3. </w:t>
      </w:r>
      <w:r w:rsidRPr="00546334">
        <w:rPr>
          <w:rFonts w:ascii="Times New Roman" w:eastAsia="Calibri" w:hAnsi="Times New Roman" w:cs="Times New Roman"/>
          <w:b/>
          <w:color w:val="1A1C1F"/>
          <w:sz w:val="20"/>
          <w:szCs w:val="24"/>
          <w:lang w:eastAsia="en-GB"/>
        </w:rPr>
        <w:t>Avaliação</w:t>
      </w:r>
      <w:r w:rsidRPr="00546334">
        <w:rPr>
          <w:rFonts w:ascii="Times New Roman" w:eastAsia="Calibri" w:hAnsi="Times New Roman" w:cs="Times New Roman"/>
          <w:color w:val="1A1C1F"/>
          <w:sz w:val="20"/>
          <w:szCs w:val="24"/>
          <w:lang w:eastAsia="en-GB"/>
        </w:rPr>
        <w:t>: Avalia os riscos para a privacidade e identifica medidas de mitigação</w:t>
      </w:r>
      <w:r w:rsidR="00A14DF4" w:rsidRPr="00546334">
        <w:rPr>
          <w:rFonts w:ascii="Times New Roman" w:eastAsia="Calibri" w:hAnsi="Times New Roman" w:cs="Times New Roman"/>
          <w:color w:val="1A1C1F"/>
          <w:sz w:val="20"/>
          <w:szCs w:val="24"/>
          <w:lang w:eastAsia="en-GB"/>
        </w:rPr>
        <w:t>.</w:t>
      </w:r>
    </w:p>
    <w:p w:rsidR="00D30392" w:rsidRPr="00546334" w:rsidRDefault="00D30392" w:rsidP="00723704">
      <w:pPr>
        <w:spacing w:before="120" w:after="120" w:line="280" w:lineRule="exact"/>
        <w:ind w:left="180"/>
        <w:jc w:val="both"/>
        <w:rPr>
          <w:rFonts w:ascii="Times New Roman" w:eastAsia="Calibri" w:hAnsi="Times New Roman" w:cs="Times New Roman"/>
          <w:color w:val="1A1C1F"/>
          <w:sz w:val="20"/>
          <w:szCs w:val="24"/>
          <w:lang w:eastAsia="en-GB"/>
        </w:rPr>
      </w:pPr>
      <w:r w:rsidRPr="00546334">
        <w:rPr>
          <w:rFonts w:ascii="Times New Roman" w:eastAsia="Calibri" w:hAnsi="Times New Roman" w:cs="Times New Roman"/>
          <w:color w:val="1A1C1F"/>
          <w:sz w:val="20"/>
          <w:szCs w:val="24"/>
          <w:lang w:eastAsia="en-GB"/>
        </w:rPr>
        <w:t xml:space="preserve">4. </w:t>
      </w:r>
      <w:r w:rsidRPr="00546334">
        <w:rPr>
          <w:rFonts w:ascii="Times New Roman" w:eastAsia="Calibri" w:hAnsi="Times New Roman" w:cs="Times New Roman"/>
          <w:b/>
          <w:color w:val="1A1C1F"/>
          <w:sz w:val="20"/>
          <w:szCs w:val="24"/>
          <w:lang w:eastAsia="en-GB"/>
        </w:rPr>
        <w:t>Consulta</w:t>
      </w:r>
      <w:r w:rsidRPr="00546334">
        <w:rPr>
          <w:rFonts w:ascii="Times New Roman" w:eastAsia="Calibri" w:hAnsi="Times New Roman" w:cs="Times New Roman"/>
          <w:color w:val="1A1C1F"/>
          <w:sz w:val="20"/>
          <w:szCs w:val="24"/>
          <w:lang w:eastAsia="en-GB"/>
        </w:rPr>
        <w:t>: Envolve as partes interessadas e os responsáveis ​​pela prote</w:t>
      </w:r>
      <w:r w:rsidR="0009657B" w:rsidRPr="00546334">
        <w:rPr>
          <w:rFonts w:ascii="Times New Roman" w:eastAsia="Calibri" w:hAnsi="Times New Roman" w:cs="Times New Roman"/>
          <w:color w:val="1A1C1F"/>
          <w:sz w:val="20"/>
          <w:szCs w:val="24"/>
          <w:lang w:eastAsia="en-GB"/>
        </w:rPr>
        <w:t>c</w:t>
      </w:r>
      <w:r w:rsidRPr="00546334">
        <w:rPr>
          <w:rFonts w:ascii="Times New Roman" w:eastAsia="Calibri" w:hAnsi="Times New Roman" w:cs="Times New Roman"/>
          <w:color w:val="1A1C1F"/>
          <w:sz w:val="20"/>
          <w:szCs w:val="24"/>
          <w:lang w:eastAsia="en-GB"/>
        </w:rPr>
        <w:t>ção de dados</w:t>
      </w:r>
      <w:r w:rsidR="00A14DF4" w:rsidRPr="00546334">
        <w:rPr>
          <w:rFonts w:ascii="Times New Roman" w:eastAsia="Calibri" w:hAnsi="Times New Roman" w:cs="Times New Roman"/>
          <w:color w:val="1A1C1F"/>
          <w:sz w:val="20"/>
          <w:szCs w:val="24"/>
          <w:lang w:eastAsia="en-GB"/>
        </w:rPr>
        <w:t>.</w:t>
      </w:r>
    </w:p>
    <w:p w:rsidR="00D30392" w:rsidRPr="00546334" w:rsidRDefault="00D30392" w:rsidP="00723704">
      <w:pPr>
        <w:spacing w:before="120" w:after="120" w:line="280" w:lineRule="exact"/>
        <w:ind w:left="180"/>
        <w:jc w:val="both"/>
        <w:rPr>
          <w:rFonts w:ascii="Times New Roman" w:eastAsia="Calibri" w:hAnsi="Times New Roman" w:cs="Times New Roman"/>
          <w:color w:val="1A1C1F"/>
          <w:sz w:val="20"/>
          <w:szCs w:val="24"/>
          <w:lang w:eastAsia="en-GB"/>
        </w:rPr>
      </w:pPr>
      <w:r w:rsidRPr="00546334">
        <w:rPr>
          <w:rFonts w:ascii="Times New Roman" w:eastAsia="Calibri" w:hAnsi="Times New Roman" w:cs="Times New Roman"/>
          <w:color w:val="1A1C1F"/>
          <w:sz w:val="20"/>
          <w:szCs w:val="24"/>
          <w:lang w:eastAsia="en-GB"/>
        </w:rPr>
        <w:t xml:space="preserve">5. </w:t>
      </w:r>
      <w:r w:rsidRPr="00546334">
        <w:rPr>
          <w:rFonts w:ascii="Times New Roman" w:eastAsia="Calibri" w:hAnsi="Times New Roman" w:cs="Times New Roman"/>
          <w:b/>
          <w:color w:val="1A1C1F"/>
          <w:sz w:val="20"/>
          <w:szCs w:val="24"/>
          <w:lang w:eastAsia="en-GB"/>
        </w:rPr>
        <w:t>Aprovação</w:t>
      </w:r>
      <w:r w:rsidRPr="00546334">
        <w:rPr>
          <w:rFonts w:ascii="Times New Roman" w:eastAsia="Calibri" w:hAnsi="Times New Roman" w:cs="Times New Roman"/>
          <w:color w:val="1A1C1F"/>
          <w:sz w:val="20"/>
          <w:szCs w:val="24"/>
          <w:lang w:eastAsia="en-GB"/>
        </w:rPr>
        <w:t>: Aprovação formal antes do início da implementação</w:t>
      </w:r>
      <w:r w:rsidR="00A14DF4" w:rsidRPr="00546334">
        <w:rPr>
          <w:rFonts w:ascii="Times New Roman" w:eastAsia="Calibri" w:hAnsi="Times New Roman" w:cs="Times New Roman"/>
          <w:color w:val="1A1C1F"/>
          <w:sz w:val="20"/>
          <w:szCs w:val="24"/>
          <w:lang w:eastAsia="en-GB"/>
        </w:rPr>
        <w:t>.</w:t>
      </w:r>
    </w:p>
    <w:p w:rsidR="008466B9" w:rsidRPr="00546334" w:rsidRDefault="00D30392" w:rsidP="00723704">
      <w:pPr>
        <w:spacing w:before="120" w:after="120" w:line="280" w:lineRule="exact"/>
        <w:ind w:left="180"/>
        <w:jc w:val="both"/>
        <w:rPr>
          <w:rFonts w:ascii="Times New Roman" w:eastAsia="Calibri" w:hAnsi="Times New Roman" w:cs="Times New Roman"/>
          <w:color w:val="1A1C1F"/>
          <w:sz w:val="20"/>
          <w:szCs w:val="24"/>
          <w:lang w:eastAsia="en-GB"/>
        </w:rPr>
      </w:pPr>
      <w:r w:rsidRPr="00546334">
        <w:rPr>
          <w:rFonts w:ascii="Times New Roman" w:eastAsia="Calibri" w:hAnsi="Times New Roman" w:cs="Times New Roman"/>
          <w:color w:val="1A1C1F"/>
          <w:sz w:val="20"/>
          <w:szCs w:val="24"/>
          <w:lang w:eastAsia="en-GB"/>
        </w:rPr>
        <w:t xml:space="preserve">6. </w:t>
      </w:r>
      <w:r w:rsidRPr="00546334">
        <w:rPr>
          <w:rFonts w:ascii="Times New Roman" w:eastAsia="Calibri" w:hAnsi="Times New Roman" w:cs="Times New Roman"/>
          <w:b/>
          <w:color w:val="1A1C1F"/>
          <w:sz w:val="20"/>
          <w:szCs w:val="24"/>
          <w:lang w:eastAsia="en-GB"/>
        </w:rPr>
        <w:t>Monitorização</w:t>
      </w:r>
      <w:r w:rsidRPr="00546334">
        <w:rPr>
          <w:rFonts w:ascii="Times New Roman" w:eastAsia="Calibri" w:hAnsi="Times New Roman" w:cs="Times New Roman"/>
          <w:color w:val="1A1C1F"/>
          <w:sz w:val="20"/>
          <w:szCs w:val="24"/>
          <w:lang w:eastAsia="en-GB"/>
        </w:rPr>
        <w:t>: Revisão contínua para garantir que os controlos se mantêm eficazes</w:t>
      </w:r>
      <w:r w:rsidR="00A14DF4" w:rsidRPr="00546334">
        <w:rPr>
          <w:rFonts w:ascii="Times New Roman" w:eastAsia="Calibri" w:hAnsi="Times New Roman" w:cs="Times New Roman"/>
          <w:color w:val="1A1C1F"/>
          <w:sz w:val="20"/>
          <w:szCs w:val="24"/>
          <w:lang w:eastAsia="en-GB"/>
        </w:rPr>
        <w:t>.</w:t>
      </w:r>
    </w:p>
    <w:p w:rsidR="00A14DF4" w:rsidRPr="00546334" w:rsidRDefault="00A14DF4" w:rsidP="00D30392">
      <w:pPr>
        <w:spacing w:before="120" w:after="120" w:line="280" w:lineRule="exact"/>
        <w:jc w:val="both"/>
        <w:rPr>
          <w:rFonts w:ascii="Times New Roman" w:eastAsia="Calibri" w:hAnsi="Times New Roman" w:cs="Times New Roman"/>
          <w:color w:val="1A1C1F"/>
          <w:sz w:val="20"/>
          <w:szCs w:val="24"/>
          <w:lang w:eastAsia="fr-BE"/>
        </w:rPr>
      </w:pPr>
    </w:p>
    <w:p w:rsidR="00D30392" w:rsidRPr="00546334" w:rsidRDefault="00D30392" w:rsidP="008466B9">
      <w:pPr>
        <w:spacing w:before="120" w:after="120" w:line="280" w:lineRule="exact"/>
        <w:jc w:val="both"/>
        <w:rPr>
          <w:rFonts w:ascii="Times New Roman" w:eastAsia="Times New Roman" w:hAnsi="Times New Roman" w:cs="Times New Roman"/>
          <w:color w:val="003399"/>
          <w:sz w:val="26"/>
          <w:szCs w:val="26"/>
          <w:lang w:eastAsia="fr-BE"/>
        </w:rPr>
      </w:pPr>
      <w:r w:rsidRPr="00546334">
        <w:rPr>
          <w:rFonts w:ascii="Times New Roman" w:eastAsia="Times New Roman" w:hAnsi="Times New Roman" w:cs="Times New Roman"/>
          <w:color w:val="003399"/>
          <w:sz w:val="26"/>
          <w:szCs w:val="26"/>
          <w:lang w:eastAsia="fr-BE"/>
        </w:rPr>
        <w:t>6.4 Transparência de dados dos cidadãos</w:t>
      </w:r>
    </w:p>
    <w:p w:rsidR="00260BB0" w:rsidRPr="00546334" w:rsidRDefault="00D30392" w:rsidP="00A14DF4">
      <w:pPr>
        <w:keepNext/>
        <w:keepLines/>
        <w:spacing w:before="360" w:after="120" w:line="280" w:lineRule="exact"/>
        <w:jc w:val="both"/>
        <w:outlineLvl w:val="0"/>
        <w:rPr>
          <w:rFonts w:ascii="Times New Roman" w:eastAsia="Calibri" w:hAnsi="Times New Roman" w:cs="Times New Roman"/>
          <w:b/>
          <w:color w:val="1A1C1F"/>
          <w:sz w:val="20"/>
          <w:szCs w:val="24"/>
          <w:lang w:eastAsia="fr-BE"/>
        </w:rPr>
      </w:pPr>
      <w:r w:rsidRPr="00546334">
        <w:rPr>
          <w:rFonts w:ascii="Times New Roman" w:eastAsia="Calibri" w:hAnsi="Times New Roman" w:cs="Times New Roman"/>
          <w:color w:val="1A1C1F"/>
          <w:sz w:val="20"/>
          <w:szCs w:val="24"/>
          <w:lang w:eastAsia="fr-BE"/>
        </w:rPr>
        <w:t>A plataforma inclui uma componente abrangente de Rastreamento de Dados Pessoais,</w:t>
      </w:r>
      <w:r w:rsidR="00A14DF4" w:rsidRPr="00546334">
        <w:rPr>
          <w:rFonts w:ascii="Times New Roman" w:eastAsia="Calibri" w:hAnsi="Times New Roman" w:cs="Times New Roman"/>
          <w:color w:val="1A1C1F"/>
          <w:sz w:val="20"/>
          <w:szCs w:val="24"/>
          <w:lang w:eastAsia="fr-BE"/>
        </w:rPr>
        <w:t xml:space="preserve"> que oferece aos cidadãos total </w:t>
      </w:r>
      <w:r w:rsidRPr="00546334">
        <w:rPr>
          <w:rFonts w:ascii="Times New Roman" w:eastAsia="Calibri" w:hAnsi="Times New Roman" w:cs="Times New Roman"/>
          <w:color w:val="1A1C1F"/>
          <w:sz w:val="20"/>
          <w:szCs w:val="24"/>
          <w:lang w:eastAsia="fr-BE"/>
        </w:rPr>
        <w:t>visibilidade do acesso do governo às suas informações pessoais</w:t>
      </w:r>
      <w:r w:rsidRPr="00546334">
        <w:rPr>
          <w:rFonts w:ascii="Times New Roman" w:eastAsia="Calibri" w:hAnsi="Times New Roman" w:cs="Times New Roman"/>
          <w:b/>
          <w:color w:val="1A1C1F"/>
          <w:sz w:val="20"/>
          <w:szCs w:val="24"/>
          <w:lang w:eastAsia="fr-BE"/>
        </w:rPr>
        <w:t xml:space="preserve">. </w:t>
      </w:r>
    </w:p>
    <w:p w:rsidR="00D30392" w:rsidRPr="00546334" w:rsidRDefault="00D30392" w:rsidP="00A14DF4">
      <w:pPr>
        <w:keepNext/>
        <w:keepLines/>
        <w:spacing w:before="360" w:after="120" w:line="280" w:lineRule="exact"/>
        <w:jc w:val="both"/>
        <w:outlineLvl w:val="0"/>
        <w:rPr>
          <w:rFonts w:ascii="Times New Roman" w:eastAsia="Calibri" w:hAnsi="Times New Roman" w:cs="Times New Roman"/>
          <w:b/>
          <w:color w:val="1A1C1F"/>
          <w:sz w:val="20"/>
          <w:szCs w:val="24"/>
          <w:lang w:eastAsia="fr-BE"/>
        </w:rPr>
      </w:pPr>
      <w:r w:rsidRPr="00546334">
        <w:rPr>
          <w:rFonts w:ascii="Times New Roman" w:eastAsia="Calibri" w:hAnsi="Times New Roman" w:cs="Times New Roman"/>
          <w:b/>
          <w:color w:val="1A1C1F"/>
          <w:sz w:val="20"/>
          <w:szCs w:val="24"/>
          <w:lang w:eastAsia="fr-BE"/>
        </w:rPr>
        <w:t>Para obter as</w:t>
      </w:r>
      <w:r w:rsidR="00B1098B" w:rsidRPr="00546334">
        <w:rPr>
          <w:rFonts w:ascii="Times New Roman" w:eastAsia="Calibri" w:hAnsi="Times New Roman" w:cs="Times New Roman"/>
          <w:b/>
          <w:color w:val="1A1C1F"/>
          <w:sz w:val="20"/>
          <w:szCs w:val="24"/>
          <w:lang w:eastAsia="fr-BE"/>
        </w:rPr>
        <w:t xml:space="preserve"> especificações detalhadas desta</w:t>
      </w:r>
      <w:r w:rsidRPr="00546334">
        <w:rPr>
          <w:rFonts w:ascii="Times New Roman" w:eastAsia="Calibri" w:hAnsi="Times New Roman" w:cs="Times New Roman"/>
          <w:b/>
          <w:color w:val="1A1C1F"/>
          <w:sz w:val="20"/>
          <w:szCs w:val="24"/>
          <w:lang w:eastAsia="fr-BE"/>
        </w:rPr>
        <w:t xml:space="preserve"> componente, consulte o Anexo 8 - Especificações do Rastreio de Dados Pessoais.</w:t>
      </w:r>
    </w:p>
    <w:p w:rsidR="00D30392" w:rsidRPr="00546334" w:rsidRDefault="00D30392" w:rsidP="00D30392">
      <w:pPr>
        <w:rPr>
          <w:rFonts w:ascii="Times New Roman" w:eastAsia="Calibri" w:hAnsi="Times New Roman" w:cs="Times New Roman"/>
          <w:lang w:val="en-GB"/>
        </w:rPr>
      </w:pPr>
    </w:p>
    <w:p w:rsidR="00D30392" w:rsidRPr="00546334" w:rsidRDefault="00D30392" w:rsidP="00D30392">
      <w:pPr>
        <w:spacing w:before="120" w:after="120" w:line="280" w:lineRule="exact"/>
        <w:jc w:val="both"/>
        <w:rPr>
          <w:rFonts w:ascii="Times New Roman" w:eastAsia="Calibri" w:hAnsi="Times New Roman" w:cs="Times New Roman"/>
          <w:color w:val="1A1C1F"/>
          <w:sz w:val="20"/>
          <w:szCs w:val="24"/>
          <w:lang w:eastAsia="fr-BE"/>
        </w:rPr>
      </w:pPr>
    </w:p>
    <w:p w:rsidR="00546334" w:rsidRPr="00546334" w:rsidRDefault="00546334" w:rsidP="00D30392">
      <w:pPr>
        <w:spacing w:before="120" w:after="120" w:line="280" w:lineRule="exact"/>
        <w:jc w:val="both"/>
        <w:rPr>
          <w:rFonts w:ascii="Times New Roman" w:eastAsia="Calibri" w:hAnsi="Times New Roman" w:cs="Times New Roman"/>
          <w:color w:val="1A1C1F"/>
          <w:sz w:val="20"/>
          <w:szCs w:val="24"/>
          <w:lang w:eastAsia="fr-BE"/>
        </w:rPr>
      </w:pPr>
    </w:p>
    <w:p w:rsidR="00546334" w:rsidRPr="00546334" w:rsidRDefault="00546334" w:rsidP="00D30392">
      <w:pPr>
        <w:spacing w:before="120" w:after="120" w:line="280" w:lineRule="exact"/>
        <w:jc w:val="both"/>
        <w:rPr>
          <w:rFonts w:ascii="Times New Roman" w:eastAsia="Calibri" w:hAnsi="Times New Roman" w:cs="Times New Roman"/>
          <w:color w:val="1A1C1F"/>
          <w:sz w:val="20"/>
          <w:szCs w:val="24"/>
          <w:lang w:eastAsia="fr-BE"/>
        </w:rPr>
      </w:pPr>
    </w:p>
    <w:p w:rsidR="00546334" w:rsidRPr="00546334" w:rsidRDefault="00546334" w:rsidP="00D30392">
      <w:pPr>
        <w:spacing w:before="120" w:after="120" w:line="280" w:lineRule="exact"/>
        <w:jc w:val="both"/>
        <w:rPr>
          <w:rFonts w:ascii="Times New Roman" w:eastAsia="Calibri" w:hAnsi="Times New Roman" w:cs="Times New Roman"/>
          <w:color w:val="1A1C1F"/>
          <w:sz w:val="20"/>
          <w:szCs w:val="24"/>
          <w:lang w:eastAsia="fr-BE"/>
        </w:rPr>
      </w:pPr>
    </w:p>
    <w:p w:rsidR="00546334" w:rsidRPr="00546334" w:rsidRDefault="00546334" w:rsidP="00D30392">
      <w:pPr>
        <w:spacing w:before="120" w:after="120" w:line="280" w:lineRule="exact"/>
        <w:jc w:val="both"/>
        <w:rPr>
          <w:rFonts w:ascii="Times New Roman" w:eastAsia="Calibri" w:hAnsi="Times New Roman" w:cs="Times New Roman"/>
          <w:color w:val="1A1C1F"/>
          <w:sz w:val="20"/>
          <w:szCs w:val="24"/>
          <w:lang w:eastAsia="fr-BE"/>
        </w:rPr>
      </w:pPr>
    </w:p>
    <w:p w:rsidR="00546334" w:rsidRPr="00546334" w:rsidRDefault="00546334" w:rsidP="00D30392">
      <w:pPr>
        <w:spacing w:before="120" w:after="120" w:line="280" w:lineRule="exact"/>
        <w:jc w:val="both"/>
        <w:rPr>
          <w:rFonts w:ascii="Times New Roman" w:eastAsia="Calibri" w:hAnsi="Times New Roman" w:cs="Times New Roman"/>
          <w:color w:val="1A1C1F"/>
          <w:sz w:val="20"/>
          <w:szCs w:val="24"/>
          <w:lang w:eastAsia="fr-BE"/>
        </w:rPr>
      </w:pPr>
    </w:p>
    <w:p w:rsidR="00546334" w:rsidRPr="00546334" w:rsidRDefault="00546334" w:rsidP="00D30392">
      <w:pPr>
        <w:spacing w:before="120" w:after="120" w:line="280" w:lineRule="exact"/>
        <w:jc w:val="both"/>
        <w:rPr>
          <w:rFonts w:ascii="Times New Roman" w:eastAsia="Calibri" w:hAnsi="Times New Roman" w:cs="Times New Roman"/>
          <w:color w:val="1A1C1F"/>
          <w:sz w:val="20"/>
          <w:szCs w:val="24"/>
          <w:lang w:eastAsia="fr-BE"/>
        </w:rPr>
      </w:pPr>
    </w:p>
    <w:p w:rsidR="00546334" w:rsidRPr="00546334" w:rsidRDefault="00546334" w:rsidP="00D30392">
      <w:pPr>
        <w:spacing w:before="120" w:after="120" w:line="280" w:lineRule="exact"/>
        <w:jc w:val="both"/>
        <w:rPr>
          <w:rFonts w:ascii="Times New Roman" w:eastAsia="Calibri" w:hAnsi="Times New Roman" w:cs="Times New Roman"/>
          <w:color w:val="1A1C1F"/>
          <w:sz w:val="20"/>
          <w:szCs w:val="24"/>
          <w:lang w:eastAsia="fr-BE"/>
        </w:rPr>
      </w:pPr>
    </w:p>
    <w:p w:rsidR="00546334" w:rsidRPr="00546334" w:rsidRDefault="00546334" w:rsidP="00D30392">
      <w:pPr>
        <w:spacing w:before="120" w:after="120" w:line="280" w:lineRule="exact"/>
        <w:jc w:val="both"/>
        <w:rPr>
          <w:rFonts w:ascii="Times New Roman" w:eastAsia="Calibri" w:hAnsi="Times New Roman" w:cs="Times New Roman"/>
          <w:color w:val="1A1C1F"/>
          <w:sz w:val="20"/>
          <w:szCs w:val="24"/>
          <w:lang w:eastAsia="fr-BE"/>
        </w:rPr>
      </w:pPr>
    </w:p>
    <w:p w:rsidR="00546334" w:rsidRPr="00546334" w:rsidRDefault="00546334" w:rsidP="00D30392">
      <w:pPr>
        <w:spacing w:before="120" w:after="120" w:line="280" w:lineRule="exact"/>
        <w:jc w:val="both"/>
        <w:rPr>
          <w:rFonts w:ascii="Times New Roman" w:eastAsia="Calibri" w:hAnsi="Times New Roman" w:cs="Times New Roman"/>
          <w:color w:val="1A1C1F"/>
          <w:sz w:val="20"/>
          <w:szCs w:val="24"/>
          <w:lang w:eastAsia="fr-BE"/>
        </w:rPr>
      </w:pPr>
    </w:p>
    <w:p w:rsidR="00546334" w:rsidRPr="00546334" w:rsidRDefault="00546334" w:rsidP="00D30392">
      <w:pPr>
        <w:spacing w:before="120" w:after="120" w:line="280" w:lineRule="exact"/>
        <w:jc w:val="both"/>
        <w:rPr>
          <w:rFonts w:ascii="Times New Roman" w:eastAsia="Calibri" w:hAnsi="Times New Roman" w:cs="Times New Roman"/>
          <w:color w:val="1A1C1F"/>
          <w:sz w:val="20"/>
          <w:szCs w:val="24"/>
          <w:lang w:eastAsia="fr-BE"/>
        </w:rPr>
      </w:pPr>
    </w:p>
    <w:p w:rsidR="00546334" w:rsidRPr="00546334" w:rsidRDefault="00546334" w:rsidP="00D30392">
      <w:pPr>
        <w:spacing w:before="120" w:after="120" w:line="280" w:lineRule="exact"/>
        <w:jc w:val="both"/>
        <w:rPr>
          <w:rFonts w:ascii="Times New Roman" w:eastAsia="Calibri" w:hAnsi="Times New Roman" w:cs="Times New Roman"/>
          <w:color w:val="1A1C1F"/>
          <w:sz w:val="20"/>
          <w:szCs w:val="24"/>
          <w:lang w:eastAsia="fr-BE"/>
        </w:rPr>
      </w:pPr>
    </w:p>
    <w:p w:rsidR="00546334" w:rsidRPr="00546334" w:rsidRDefault="00546334" w:rsidP="00D30392">
      <w:pPr>
        <w:spacing w:before="120" w:after="120" w:line="280" w:lineRule="exact"/>
        <w:jc w:val="both"/>
        <w:rPr>
          <w:rFonts w:ascii="Times New Roman" w:eastAsia="Calibri" w:hAnsi="Times New Roman" w:cs="Times New Roman"/>
          <w:color w:val="1A1C1F"/>
          <w:sz w:val="20"/>
          <w:szCs w:val="24"/>
          <w:lang w:eastAsia="fr-BE"/>
        </w:rPr>
      </w:pPr>
    </w:p>
    <w:p w:rsidR="00546334" w:rsidRDefault="00546334" w:rsidP="00D30392">
      <w:pPr>
        <w:spacing w:before="120" w:after="120" w:line="280" w:lineRule="exact"/>
        <w:jc w:val="both"/>
        <w:rPr>
          <w:rFonts w:ascii="Calibri Light" w:eastAsia="Calibri" w:hAnsi="Calibri Light" w:cs="Times New Roman"/>
          <w:color w:val="1A1C1F"/>
          <w:sz w:val="20"/>
          <w:szCs w:val="24"/>
          <w:lang w:eastAsia="fr-BE"/>
        </w:rPr>
      </w:pPr>
    </w:p>
    <w:p w:rsidR="00546334" w:rsidRDefault="00546334" w:rsidP="00D30392">
      <w:pPr>
        <w:spacing w:before="120" w:after="120" w:line="280" w:lineRule="exact"/>
        <w:jc w:val="both"/>
        <w:rPr>
          <w:rFonts w:ascii="Calibri Light" w:eastAsia="Calibri" w:hAnsi="Calibri Light" w:cs="Times New Roman"/>
          <w:color w:val="1A1C1F"/>
          <w:sz w:val="20"/>
          <w:szCs w:val="24"/>
          <w:lang w:eastAsia="fr-BE"/>
        </w:rPr>
      </w:pPr>
    </w:p>
    <w:p w:rsidR="005A10DD" w:rsidRDefault="005A10DD" w:rsidP="00D30392">
      <w:pPr>
        <w:spacing w:before="120" w:after="120" w:line="280" w:lineRule="exact"/>
        <w:jc w:val="both"/>
        <w:rPr>
          <w:rFonts w:ascii="Calibri Light" w:eastAsia="Calibri" w:hAnsi="Calibri Light" w:cs="Times New Roman"/>
          <w:color w:val="1A1C1F"/>
          <w:sz w:val="20"/>
          <w:szCs w:val="24"/>
          <w:lang w:eastAsia="fr-BE"/>
        </w:rPr>
      </w:pPr>
    </w:p>
    <w:p w:rsidR="00546334" w:rsidRDefault="00546334" w:rsidP="00D30392">
      <w:pPr>
        <w:spacing w:before="120" w:after="120" w:line="280" w:lineRule="exact"/>
        <w:jc w:val="both"/>
        <w:rPr>
          <w:rFonts w:ascii="Calibri Light" w:eastAsia="Calibri" w:hAnsi="Calibri Light" w:cs="Times New Roman"/>
          <w:color w:val="1A1C1F"/>
          <w:sz w:val="20"/>
          <w:szCs w:val="24"/>
          <w:lang w:eastAsia="fr-BE"/>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lastRenderedPageBreak/>
        <w:t>ANEXO I – ARQUITECTURA DO CATÁLOGO DE SERVIÇOS</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Portal de Descoberta de Serviços</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O Registro de Serviços actua como o directório central e o ponto de controle de toda a plataforma de interoperabilidade. Trata-se de uma lista abrangente combinada com um posto de controle de segurança onde são apresentados todos os participantes, quais serviços oferecem e quem tem permissão para acessar o que.</w:t>
      </w: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A seguir, apresenta-se a lista das funções principais:</w:t>
      </w: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1. Gestão do Catálogo de Serviços</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O Registro de Serviços mantém um inventário completo de todos os serviços governamentais disponíveis por meio da plataforma. Para cada serviço, são registrados: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Qual órgão fornece o serviço.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O que o serviço faz e como acessá-lo.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Status actual de disponibilidade.</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Informações de versão para garantir a compatibilidade.</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Regras de negócio e requisitos de acesso.</w:t>
      </w: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2. Gestão de Organizações Membro</w:t>
      </w:r>
    </w:p>
    <w:p w:rsidR="00546334" w:rsidRPr="00546334" w:rsidRDefault="00546334" w:rsidP="00546334">
      <w:pPr>
        <w:spacing w:line="360" w:lineRule="auto"/>
        <w:jc w:val="both"/>
        <w:rPr>
          <w:rFonts w:ascii="Times New Roman" w:hAnsi="Times New Roman" w:cs="Times New Roman"/>
          <w:sz w:val="24"/>
          <w:szCs w:val="24"/>
        </w:rPr>
      </w:pPr>
      <w:r w:rsidRPr="00546334">
        <w:rPr>
          <w:rFonts w:ascii="Times New Roman" w:hAnsi="Times New Roman" w:cs="Times New Roman"/>
          <w:sz w:val="24"/>
          <w:szCs w:val="24"/>
        </w:rPr>
        <w:t>Todas as organizações participantes (órgãos governamentais, bancos, empresas de telecomunicações) devem se registrar na plataforma. O Registro de Serviços mantém:</w:t>
      </w:r>
    </w:p>
    <w:p w:rsidR="00546334" w:rsidRPr="00546334" w:rsidRDefault="00546334" w:rsidP="00546334">
      <w:pPr>
        <w:pStyle w:val="Ttulo11"/>
        <w:numPr>
          <w:ilvl w:val="0"/>
          <w:numId w:val="0"/>
        </w:numPr>
        <w:spacing w:line="360" w:lineRule="auto"/>
        <w:ind w:left="1080"/>
        <w:contextualSpacing/>
        <w:rPr>
          <w:rFonts w:ascii="Times New Roman" w:hAnsi="Times New Roman"/>
          <w:color w:val="auto"/>
          <w:sz w:val="24"/>
          <w:szCs w:val="24"/>
          <w:lang w:val="pt-PT"/>
        </w:rPr>
      </w:pPr>
      <w:r w:rsidRPr="00546334">
        <w:rPr>
          <w:rFonts w:ascii="Times New Roman" w:hAnsi="Times New Roman"/>
          <w:color w:val="auto"/>
          <w:sz w:val="24"/>
          <w:szCs w:val="24"/>
          <w:lang w:val="pt-PT"/>
        </w:rPr>
        <w:t>•</w:t>
      </w:r>
      <w:r w:rsidRPr="00546334">
        <w:rPr>
          <w:rFonts w:ascii="Times New Roman" w:hAnsi="Times New Roman"/>
          <w:color w:val="auto"/>
          <w:sz w:val="24"/>
          <w:szCs w:val="24"/>
          <w:lang w:val="pt-PT"/>
        </w:rPr>
        <w:tab/>
      </w:r>
      <w:r w:rsidRPr="00546334">
        <w:rPr>
          <w:rFonts w:ascii="Times New Roman" w:hAnsi="Times New Roman"/>
          <w:b w:val="0"/>
          <w:caps w:val="0"/>
          <w:color w:val="auto"/>
          <w:sz w:val="24"/>
          <w:szCs w:val="24"/>
          <w:lang w:val="pt-PT"/>
        </w:rPr>
        <w:t>dados oficiais e informações de contato das organizações.</w:t>
      </w:r>
    </w:p>
    <w:p w:rsidR="00546334" w:rsidRPr="00546334" w:rsidRDefault="00546334" w:rsidP="00546334">
      <w:pPr>
        <w:spacing w:line="360" w:lineRule="auto"/>
        <w:ind w:left="1080"/>
        <w:contextualSpacing/>
        <w:jc w:val="both"/>
        <w:rPr>
          <w:rFonts w:ascii="Times New Roman" w:hAnsi="Times New Roman" w:cs="Times New Roman"/>
          <w:sz w:val="24"/>
          <w:szCs w:val="24"/>
        </w:rPr>
      </w:pPr>
      <w:r w:rsidRPr="00546334">
        <w:rPr>
          <w:rFonts w:ascii="Times New Roman" w:hAnsi="Times New Roman" w:cs="Times New Roman"/>
          <w:sz w:val="24"/>
          <w:szCs w:val="24"/>
        </w:rPr>
        <w:t>•</w:t>
      </w:r>
      <w:r w:rsidRPr="00546334">
        <w:rPr>
          <w:rFonts w:ascii="Times New Roman" w:hAnsi="Times New Roman" w:cs="Times New Roman"/>
          <w:sz w:val="24"/>
          <w:szCs w:val="24"/>
        </w:rPr>
        <w:tab/>
        <w:t>Certificados digitais para identificação segura.</w:t>
      </w:r>
    </w:p>
    <w:p w:rsidR="00546334" w:rsidRPr="00546334" w:rsidRDefault="00546334" w:rsidP="00546334">
      <w:pPr>
        <w:spacing w:line="360" w:lineRule="auto"/>
        <w:ind w:left="1080"/>
        <w:contextualSpacing/>
        <w:jc w:val="both"/>
        <w:rPr>
          <w:rFonts w:ascii="Times New Roman" w:hAnsi="Times New Roman" w:cs="Times New Roman"/>
          <w:sz w:val="24"/>
          <w:szCs w:val="24"/>
        </w:rPr>
      </w:pPr>
      <w:r w:rsidRPr="00546334">
        <w:rPr>
          <w:rFonts w:ascii="Times New Roman" w:hAnsi="Times New Roman" w:cs="Times New Roman"/>
          <w:sz w:val="24"/>
          <w:szCs w:val="24"/>
        </w:rPr>
        <w:t>•</w:t>
      </w:r>
      <w:r w:rsidRPr="00546334">
        <w:rPr>
          <w:rFonts w:ascii="Times New Roman" w:hAnsi="Times New Roman" w:cs="Times New Roman"/>
          <w:sz w:val="24"/>
          <w:szCs w:val="24"/>
        </w:rPr>
        <w:tab/>
        <w:t>Hierarquias organizacionais e sub-departamentos.</w:t>
      </w:r>
    </w:p>
    <w:p w:rsidR="00546334" w:rsidRPr="00546334" w:rsidRDefault="00546334" w:rsidP="00546334">
      <w:pPr>
        <w:spacing w:line="360" w:lineRule="auto"/>
        <w:ind w:left="1080"/>
        <w:contextualSpacing/>
        <w:jc w:val="both"/>
        <w:rPr>
          <w:rFonts w:ascii="Times New Roman" w:hAnsi="Times New Roman" w:cs="Times New Roman"/>
          <w:sz w:val="24"/>
          <w:szCs w:val="24"/>
        </w:rPr>
      </w:pPr>
      <w:r w:rsidRPr="00546334">
        <w:rPr>
          <w:rFonts w:ascii="Times New Roman" w:hAnsi="Times New Roman" w:cs="Times New Roman"/>
          <w:sz w:val="24"/>
          <w:szCs w:val="24"/>
        </w:rPr>
        <w:t>•</w:t>
      </w:r>
      <w:r w:rsidRPr="00546334">
        <w:rPr>
          <w:rFonts w:ascii="Times New Roman" w:hAnsi="Times New Roman" w:cs="Times New Roman"/>
          <w:sz w:val="24"/>
          <w:szCs w:val="24"/>
        </w:rPr>
        <w:tab/>
        <w:t>Relações de confiança entre organizações.</w:t>
      </w:r>
    </w:p>
    <w:p w:rsidR="00546334" w:rsidRPr="00546334" w:rsidRDefault="00546334" w:rsidP="00546334">
      <w:pPr>
        <w:spacing w:after="0" w:line="360" w:lineRule="auto"/>
        <w:ind w:left="1080"/>
        <w:contextualSpacing/>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lastRenderedPageBreak/>
        <w:t>3. Controle de Acesso e Permissões</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line="360" w:lineRule="auto"/>
        <w:jc w:val="both"/>
        <w:rPr>
          <w:rFonts w:ascii="Times New Roman" w:hAnsi="Times New Roman" w:cs="Times New Roman"/>
          <w:sz w:val="24"/>
          <w:szCs w:val="24"/>
        </w:rPr>
      </w:pPr>
      <w:r w:rsidRPr="00546334">
        <w:rPr>
          <w:rFonts w:ascii="Times New Roman" w:hAnsi="Times New Roman" w:cs="Times New Roman"/>
          <w:sz w:val="24"/>
          <w:szCs w:val="24"/>
        </w:rPr>
        <w:t>O Registro de Serviços controla quem pode acessar quais serviços, mantendo:</w:t>
      </w:r>
    </w:p>
    <w:p w:rsidR="00546334" w:rsidRPr="00546334" w:rsidRDefault="00546334" w:rsidP="00546334">
      <w:pPr>
        <w:numPr>
          <w:ilvl w:val="0"/>
          <w:numId w:val="2"/>
        </w:numPr>
        <w:spacing w:line="360" w:lineRule="auto"/>
        <w:ind w:left="1080" w:firstLine="0"/>
        <w:contextualSpacing/>
        <w:jc w:val="both"/>
        <w:rPr>
          <w:rFonts w:ascii="Times New Roman" w:hAnsi="Times New Roman" w:cs="Times New Roman"/>
          <w:sz w:val="24"/>
          <w:szCs w:val="24"/>
        </w:rPr>
      </w:pPr>
      <w:r w:rsidRPr="00546334">
        <w:rPr>
          <w:rFonts w:ascii="Times New Roman" w:hAnsi="Times New Roman" w:cs="Times New Roman"/>
          <w:sz w:val="24"/>
          <w:szCs w:val="24"/>
        </w:rPr>
        <w:t>•</w:t>
      </w:r>
      <w:r w:rsidRPr="00546334">
        <w:rPr>
          <w:rFonts w:ascii="Times New Roman" w:hAnsi="Times New Roman" w:cs="Times New Roman"/>
          <w:sz w:val="24"/>
          <w:szCs w:val="24"/>
        </w:rPr>
        <w:tab/>
        <w:t>Matrizes de permissão detalhadas.</w:t>
      </w:r>
    </w:p>
    <w:p w:rsidR="00546334" w:rsidRPr="00546334" w:rsidRDefault="00546334" w:rsidP="00546334">
      <w:pPr>
        <w:numPr>
          <w:ilvl w:val="0"/>
          <w:numId w:val="2"/>
        </w:numPr>
        <w:spacing w:line="360" w:lineRule="auto"/>
        <w:ind w:left="1080" w:firstLine="0"/>
        <w:contextualSpacing/>
        <w:jc w:val="both"/>
        <w:rPr>
          <w:rFonts w:ascii="Times New Roman" w:hAnsi="Times New Roman" w:cs="Times New Roman"/>
          <w:sz w:val="24"/>
          <w:szCs w:val="24"/>
        </w:rPr>
      </w:pPr>
      <w:r w:rsidRPr="00546334">
        <w:rPr>
          <w:rFonts w:ascii="Times New Roman" w:hAnsi="Times New Roman" w:cs="Times New Roman"/>
          <w:sz w:val="24"/>
          <w:szCs w:val="24"/>
        </w:rPr>
        <w:t>•</w:t>
      </w:r>
      <w:r w:rsidRPr="00546334">
        <w:rPr>
          <w:rFonts w:ascii="Times New Roman" w:hAnsi="Times New Roman" w:cs="Times New Roman"/>
          <w:sz w:val="24"/>
          <w:szCs w:val="24"/>
        </w:rPr>
        <w:tab/>
        <w:t>Restrições de acesso baseadas em horário (por exemplo, apenas durante o horário comercial).</w:t>
      </w:r>
    </w:p>
    <w:p w:rsidR="00546334" w:rsidRPr="00546334" w:rsidRDefault="00546334" w:rsidP="00546334">
      <w:pPr>
        <w:numPr>
          <w:ilvl w:val="0"/>
          <w:numId w:val="2"/>
        </w:numPr>
        <w:spacing w:line="360" w:lineRule="auto"/>
        <w:ind w:left="1080" w:firstLine="0"/>
        <w:contextualSpacing/>
        <w:jc w:val="both"/>
        <w:rPr>
          <w:rFonts w:ascii="Times New Roman" w:hAnsi="Times New Roman" w:cs="Times New Roman"/>
          <w:sz w:val="24"/>
          <w:szCs w:val="24"/>
        </w:rPr>
      </w:pPr>
      <w:r w:rsidRPr="00546334">
        <w:rPr>
          <w:rFonts w:ascii="Times New Roman" w:hAnsi="Times New Roman" w:cs="Times New Roman"/>
          <w:sz w:val="24"/>
          <w:szCs w:val="24"/>
        </w:rPr>
        <w:t>•</w:t>
      </w:r>
      <w:r w:rsidRPr="00546334">
        <w:rPr>
          <w:rFonts w:ascii="Times New Roman" w:hAnsi="Times New Roman" w:cs="Times New Roman"/>
          <w:sz w:val="24"/>
          <w:szCs w:val="24"/>
        </w:rPr>
        <w:tab/>
        <w:t>Condições especiais para acesso a dados sensíveis.</w:t>
      </w:r>
    </w:p>
    <w:p w:rsidR="00546334" w:rsidRPr="00546334" w:rsidRDefault="00546334" w:rsidP="00546334">
      <w:pPr>
        <w:numPr>
          <w:ilvl w:val="0"/>
          <w:numId w:val="2"/>
        </w:numPr>
        <w:spacing w:line="360" w:lineRule="auto"/>
        <w:ind w:left="1080" w:firstLine="0"/>
        <w:contextualSpacing/>
        <w:jc w:val="both"/>
        <w:rPr>
          <w:rFonts w:ascii="Times New Roman" w:hAnsi="Times New Roman" w:cs="Times New Roman"/>
          <w:sz w:val="24"/>
          <w:szCs w:val="24"/>
        </w:rPr>
      </w:pPr>
      <w:r w:rsidRPr="00546334">
        <w:rPr>
          <w:rFonts w:ascii="Times New Roman" w:hAnsi="Times New Roman" w:cs="Times New Roman"/>
          <w:sz w:val="24"/>
          <w:szCs w:val="24"/>
        </w:rPr>
        <w:t>•</w:t>
      </w:r>
      <w:r w:rsidRPr="00546334">
        <w:rPr>
          <w:rFonts w:ascii="Times New Roman" w:hAnsi="Times New Roman" w:cs="Times New Roman"/>
          <w:sz w:val="24"/>
          <w:szCs w:val="24"/>
        </w:rPr>
        <w:tab/>
        <w:t>Requisitos de auditoria para serviços específicos.</w:t>
      </w:r>
    </w:p>
    <w:p w:rsidR="00546334" w:rsidRPr="00546334" w:rsidRDefault="00546334" w:rsidP="00546334">
      <w:pPr>
        <w:numPr>
          <w:ilvl w:val="0"/>
          <w:numId w:val="2"/>
        </w:numPr>
        <w:spacing w:after="0" w:line="360" w:lineRule="auto"/>
        <w:ind w:left="1080" w:firstLine="0"/>
        <w:contextualSpacing/>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4. Distribuição de Configuração</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Todos os Servidores de Segurança precisam de uma configuração consistente e actualizada. O Registro de Serviços: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Distribui políticas de segurança para todos os participantes.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Garante que todos os servidores possuam as informações mais recentes sobre os serviços.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Gerencia configurações e actualizações em todo o sistema.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Monitora a conformidade da configuração.</w:t>
      </w: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tabs>
          <w:tab w:val="left" w:pos="1170"/>
        </w:tabs>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O Registro de Serviços é composto por vários subsistemas integrados:</w:t>
      </w:r>
    </w:p>
    <w:p w:rsidR="00546334" w:rsidRPr="00546334" w:rsidRDefault="00546334" w:rsidP="00546334">
      <w:pPr>
        <w:tabs>
          <w:tab w:val="left" w:pos="1170"/>
        </w:tabs>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1. Sistema de Banco de Dados: Armazena todas as informações do registro com alta confiabilidade.</w:t>
      </w:r>
    </w:p>
    <w:p w:rsidR="00546334" w:rsidRPr="00546334" w:rsidRDefault="00546334" w:rsidP="00546334">
      <w:pPr>
        <w:tabs>
          <w:tab w:val="left" w:pos="1170"/>
        </w:tabs>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2. Serviço de Distribuição: Propaga actualizações para todos os Servidores de Segurança.</w:t>
      </w:r>
    </w:p>
    <w:p w:rsidR="00546334" w:rsidRPr="00546334" w:rsidRDefault="00546334" w:rsidP="00546334">
      <w:pPr>
        <w:tabs>
          <w:tab w:val="left" w:pos="1170"/>
        </w:tabs>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3. Consola de Monitoramento: Acompanha a saúde e o desempenho do sistema.</w:t>
      </w:r>
    </w:p>
    <w:p w:rsidR="00546334" w:rsidRPr="00546334" w:rsidRDefault="00546334" w:rsidP="00546334">
      <w:pPr>
        <w:tabs>
          <w:tab w:val="left" w:pos="1170"/>
        </w:tabs>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4. Interface de Gerenciamento: Permite que administradores configurem o sistema.</w:t>
      </w:r>
    </w:p>
    <w:p w:rsidR="00546334" w:rsidRPr="00546334" w:rsidRDefault="00546334" w:rsidP="00546334">
      <w:pPr>
        <w:tabs>
          <w:tab w:val="left" w:pos="1170"/>
        </w:tabs>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5. Sistema de Backup: Garante a recuperação de dados em caso de falhas.</w:t>
      </w:r>
    </w:p>
    <w:p w:rsidR="00546334" w:rsidRPr="00546334" w:rsidRDefault="00546334" w:rsidP="00546334">
      <w:pPr>
        <w:tabs>
          <w:tab w:val="left" w:pos="1170"/>
        </w:tabs>
        <w:spacing w:after="0" w:line="360" w:lineRule="auto"/>
        <w:ind w:left="720"/>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Arquitetura de Software do Portal de Serviços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1. Frontend:</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a. Tecnologia: React 18 + TypeScript;</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b. Funcionalidades:</w:t>
      </w:r>
    </w:p>
    <w:p w:rsidR="00546334" w:rsidRPr="00546334" w:rsidRDefault="00546334" w:rsidP="00546334">
      <w:pPr>
        <w:spacing w:after="0" w:line="360" w:lineRule="auto"/>
        <w:ind w:left="2160"/>
        <w:jc w:val="both"/>
        <w:rPr>
          <w:rFonts w:ascii="Times New Roman" w:hAnsi="Times New Roman" w:cs="Times New Roman"/>
          <w:sz w:val="24"/>
          <w:szCs w:val="24"/>
        </w:rPr>
      </w:pPr>
      <w:r w:rsidRPr="00546334">
        <w:rPr>
          <w:rFonts w:ascii="Times New Roman" w:hAnsi="Times New Roman" w:cs="Times New Roman"/>
          <w:sz w:val="24"/>
          <w:szCs w:val="24"/>
        </w:rPr>
        <w:t>i. Busca e filtragem de serviços;</w:t>
      </w:r>
    </w:p>
    <w:p w:rsidR="00546334" w:rsidRPr="00546334" w:rsidRDefault="00546334" w:rsidP="00546334">
      <w:pPr>
        <w:spacing w:after="0" w:line="360" w:lineRule="auto"/>
        <w:ind w:left="2160"/>
        <w:jc w:val="both"/>
        <w:rPr>
          <w:rFonts w:ascii="Times New Roman" w:hAnsi="Times New Roman" w:cs="Times New Roman"/>
          <w:sz w:val="24"/>
          <w:szCs w:val="24"/>
        </w:rPr>
      </w:pPr>
      <w:r w:rsidRPr="00546334">
        <w:rPr>
          <w:rFonts w:ascii="Times New Roman" w:hAnsi="Times New Roman" w:cs="Times New Roman"/>
          <w:sz w:val="24"/>
          <w:szCs w:val="24"/>
        </w:rPr>
        <w:lastRenderedPageBreak/>
        <w:t>ii. Documentação interativa da API;</w:t>
      </w:r>
    </w:p>
    <w:p w:rsidR="00546334" w:rsidRPr="00546334" w:rsidRDefault="00546334" w:rsidP="00546334">
      <w:pPr>
        <w:spacing w:after="0" w:line="360" w:lineRule="auto"/>
        <w:ind w:left="2160"/>
        <w:jc w:val="both"/>
        <w:rPr>
          <w:rFonts w:ascii="Times New Roman" w:hAnsi="Times New Roman" w:cs="Times New Roman"/>
          <w:sz w:val="24"/>
          <w:szCs w:val="24"/>
          <w:lang w:val="en-US"/>
        </w:rPr>
      </w:pPr>
      <w:r w:rsidRPr="00546334">
        <w:rPr>
          <w:rFonts w:ascii="Times New Roman" w:hAnsi="Times New Roman" w:cs="Times New Roman"/>
          <w:sz w:val="24"/>
          <w:szCs w:val="24"/>
          <w:lang w:val="en-US"/>
        </w:rPr>
        <w:t xml:space="preserve">iii. </w:t>
      </w:r>
      <w:proofErr w:type="spellStart"/>
      <w:r w:rsidRPr="00546334">
        <w:rPr>
          <w:rFonts w:ascii="Times New Roman" w:hAnsi="Times New Roman" w:cs="Times New Roman"/>
          <w:sz w:val="24"/>
          <w:szCs w:val="24"/>
          <w:lang w:val="en-US"/>
        </w:rPr>
        <w:t>Consola</w:t>
      </w:r>
      <w:proofErr w:type="spellEnd"/>
      <w:r w:rsidRPr="00546334">
        <w:rPr>
          <w:rFonts w:ascii="Times New Roman" w:hAnsi="Times New Roman" w:cs="Times New Roman"/>
          <w:sz w:val="24"/>
          <w:szCs w:val="24"/>
          <w:lang w:val="en-US"/>
        </w:rPr>
        <w:t xml:space="preserve"> de testes ("Try-it-out");</w:t>
      </w:r>
    </w:p>
    <w:p w:rsidR="00546334" w:rsidRPr="00546334" w:rsidRDefault="00546334" w:rsidP="00546334">
      <w:pPr>
        <w:spacing w:after="0" w:line="360" w:lineRule="auto"/>
        <w:ind w:left="2160"/>
        <w:jc w:val="both"/>
        <w:rPr>
          <w:rFonts w:ascii="Times New Roman" w:hAnsi="Times New Roman" w:cs="Times New Roman"/>
          <w:sz w:val="24"/>
          <w:szCs w:val="24"/>
        </w:rPr>
      </w:pPr>
      <w:r w:rsidRPr="00546334">
        <w:rPr>
          <w:rFonts w:ascii="Times New Roman" w:hAnsi="Times New Roman" w:cs="Times New Roman"/>
          <w:sz w:val="24"/>
          <w:szCs w:val="24"/>
        </w:rPr>
        <w:t>iv. Painel de análise de uso.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2. Backend:</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a. Tecnologia: Node.js + Express;</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b. Banco de dados: PostgreSQL;</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c. Cache: Redis.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3. Integração:</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a. Registro de serviços X-Road;</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b. Especificações OpenAPI;</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c. Autenticação via OIDC;</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d. Limitação de taxa por consumidor.</w:t>
      </w:r>
    </w:p>
    <w:p w:rsidR="00546334" w:rsidRPr="00546334" w:rsidRDefault="00546334" w:rsidP="00546334">
      <w:pPr>
        <w:spacing w:after="0" w:line="24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Metadados do serviço</w:t>
      </w:r>
    </w:p>
    <w:p w:rsidR="00546334" w:rsidRPr="00546334" w:rsidRDefault="00546334" w:rsidP="00546334">
      <w:pPr>
        <w:spacing w:after="0" w:line="24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Cada serviço registrado na plataforma deve fornecer:</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1. Informações básicas:</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a. Identificador único do serviço;</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b. Nome e versão do serviço;</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c. Órgão provedor e dados de contato;</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d. Descrição e categoria do serviço;</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e. Tags relevantes para descoberta.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2. Detalhes do Acordo de Nível de Serviço:</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a. Compromisso de percentual de disponibilidade;</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b. Requisitos de tempo de resposta;</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c. Capacidade de vazão;</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d. Janelas de manutenção programada.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3. Configuração de segurança:</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a. Método de autenticação (OAuth 2.0, certificados);</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b. Requisitos de criptografia;</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c. Nível de classificação de dados;</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d. Restrições de acesso.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lastRenderedPageBreak/>
        <w:t>4. Links de documentação:</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a. Localização da especificação OpenAPI;</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b. Documentação do guia do usuário;</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c. Repositório de código de exemplo;</w:t>
      </w:r>
    </w:p>
    <w:p w:rsidR="00546334" w:rsidRPr="00546334" w:rsidRDefault="00546334" w:rsidP="00546334">
      <w:pPr>
        <w:spacing w:after="0"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d. Recursos de suporte.</w:t>
      </w: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 </w:t>
      </w: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8"/>
          <w:szCs w:val="28"/>
        </w:rPr>
      </w:pPr>
      <w:r w:rsidRPr="00546334">
        <w:rPr>
          <w:rFonts w:ascii="Times New Roman" w:hAnsi="Times New Roman" w:cs="Times New Roman"/>
          <w:b/>
          <w:sz w:val="28"/>
          <w:szCs w:val="28"/>
        </w:rPr>
        <w:lastRenderedPageBreak/>
        <w:t>ANEXO II – GESTÃO DE IDENTIDADE E ACESSO (IAM)</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Arquitetura de IAM</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O diagrama a seguir ilustra o sistema de IAM necessário:</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noProof/>
          <w:lang w:val="en-US"/>
        </w:rPr>
        <w:drawing>
          <wp:inline distT="0" distB="0" distL="0" distR="0" wp14:anchorId="1794FF53" wp14:editId="4A13D636">
            <wp:extent cx="5943600" cy="39624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teroperabilidad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Componentes da Arquitetura de Gerenciamento de Identidade e Acesso:</w:t>
      </w: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 xml:space="preserve">1. Camada de Provedores de Identidade – </w:t>
      </w:r>
      <w:r w:rsidRPr="00546334">
        <w:rPr>
          <w:rFonts w:ascii="Times New Roman" w:hAnsi="Times New Roman" w:cs="Times New Roman"/>
          <w:sz w:val="24"/>
          <w:szCs w:val="24"/>
        </w:rPr>
        <w:t>a camada superior da arquitetura consiste em três categorias distintas de provedores de identidade que servem como fontes autoritativas para a autenticação de usuários:</w:t>
      </w:r>
    </w:p>
    <w:p w:rsidR="00546334" w:rsidRPr="00546334" w:rsidRDefault="00546334" w:rsidP="00546334">
      <w:pPr>
        <w:spacing w:after="0" w:line="360" w:lineRule="auto"/>
        <w:ind w:left="540"/>
        <w:jc w:val="both"/>
        <w:rPr>
          <w:rFonts w:ascii="Times New Roman" w:hAnsi="Times New Roman" w:cs="Times New Roman"/>
          <w:sz w:val="24"/>
          <w:szCs w:val="24"/>
        </w:rPr>
      </w:pPr>
      <w:r w:rsidRPr="00546334">
        <w:rPr>
          <w:rFonts w:ascii="Times New Roman" w:hAnsi="Times New Roman" w:cs="Times New Roman"/>
          <w:sz w:val="24"/>
          <w:szCs w:val="24"/>
        </w:rPr>
        <w:t>•</w:t>
      </w:r>
      <w:r w:rsidRPr="00546334">
        <w:rPr>
          <w:rFonts w:ascii="Times New Roman" w:hAnsi="Times New Roman" w:cs="Times New Roman"/>
          <w:sz w:val="24"/>
          <w:szCs w:val="24"/>
        </w:rPr>
        <w:tab/>
      </w:r>
      <w:r w:rsidRPr="00546334">
        <w:rPr>
          <w:rFonts w:ascii="Times New Roman" w:hAnsi="Times New Roman" w:cs="Times New Roman"/>
          <w:b/>
          <w:sz w:val="24"/>
          <w:szCs w:val="24"/>
        </w:rPr>
        <w:t>Sistema Nacional de Identificação</w:t>
      </w:r>
      <w:r w:rsidRPr="00546334">
        <w:rPr>
          <w:rFonts w:ascii="Times New Roman" w:hAnsi="Times New Roman" w:cs="Times New Roman"/>
          <w:sz w:val="24"/>
          <w:szCs w:val="24"/>
        </w:rPr>
        <w:t xml:space="preserve"> – O principal provedor de identidade da República de Moçambique para os cidadãos. Este sistema mantém a base de dados nacional de identidade, incluindo dados biométricos, e fornece a verificação de identidade fundamental para todos os serviços governamentais voltados ao cidadão. Ele actua como a fonte única efectiva para </w:t>
      </w:r>
      <w:r w:rsidRPr="00546334">
        <w:rPr>
          <w:rFonts w:ascii="Times New Roman" w:hAnsi="Times New Roman" w:cs="Times New Roman"/>
          <w:sz w:val="24"/>
          <w:szCs w:val="24"/>
        </w:rPr>
        <w:lastRenderedPageBreak/>
        <w:t>a identidade do cidadão, permitindo uma autenticação segura em todas as plataformas governamentais.</w:t>
      </w:r>
    </w:p>
    <w:p w:rsidR="00546334" w:rsidRPr="00546334" w:rsidRDefault="00546334" w:rsidP="00546334">
      <w:pPr>
        <w:spacing w:line="360" w:lineRule="auto"/>
        <w:ind w:left="540"/>
        <w:jc w:val="both"/>
        <w:rPr>
          <w:rFonts w:ascii="Times New Roman" w:hAnsi="Times New Roman" w:cs="Times New Roman"/>
          <w:b/>
          <w:sz w:val="24"/>
          <w:szCs w:val="24"/>
        </w:rPr>
      </w:pPr>
      <w:r w:rsidRPr="00546334">
        <w:rPr>
          <w:rFonts w:ascii="Times New Roman" w:hAnsi="Times New Roman" w:cs="Times New Roman"/>
          <w:sz w:val="24"/>
          <w:szCs w:val="24"/>
        </w:rPr>
        <w:t>•</w:t>
      </w:r>
      <w:r w:rsidRPr="00546334">
        <w:rPr>
          <w:rFonts w:ascii="Times New Roman" w:hAnsi="Times New Roman" w:cs="Times New Roman"/>
          <w:sz w:val="24"/>
          <w:szCs w:val="24"/>
        </w:rPr>
        <w:tab/>
      </w:r>
      <w:r w:rsidRPr="00546334">
        <w:rPr>
          <w:rFonts w:ascii="Times New Roman" w:hAnsi="Times New Roman" w:cs="Times New Roman"/>
          <w:b/>
          <w:sz w:val="24"/>
          <w:szCs w:val="24"/>
        </w:rPr>
        <w:t xml:space="preserve">Provedores de Identidade das Agências (AD/LDAP) – </w:t>
      </w:r>
      <w:r w:rsidRPr="00546334">
        <w:rPr>
          <w:rFonts w:ascii="Times New Roman" w:hAnsi="Times New Roman" w:cs="Times New Roman"/>
          <w:sz w:val="24"/>
          <w:szCs w:val="24"/>
        </w:rPr>
        <w:t>Agências governamentais individuais mantêm seus próprios sistemas de gestão de identidade, tipicamente implementados por meio de servidores Active Directory ou LDAP (*Lightweight Directory Access Protocol*). Esses sistemas gerenciam as identidades, funções e permissões de acesso dos funcionários públicos internos. Cada agência mantém o controle sobre o seu diretório de funcionários, ao mesmo tempo em que realiza a federação com a plataforma central para viabilizar a colaboração entre agências.</w:t>
      </w:r>
    </w:p>
    <w:p w:rsidR="00546334" w:rsidRPr="00546334" w:rsidRDefault="00546334" w:rsidP="00546334">
      <w:pPr>
        <w:spacing w:line="360" w:lineRule="auto"/>
        <w:ind w:left="540"/>
        <w:jc w:val="both"/>
        <w:rPr>
          <w:rFonts w:ascii="Times New Roman" w:hAnsi="Times New Roman" w:cs="Times New Roman"/>
          <w:sz w:val="24"/>
          <w:szCs w:val="24"/>
        </w:rPr>
      </w:pPr>
      <w:r w:rsidRPr="00546334">
        <w:rPr>
          <w:rFonts w:ascii="Times New Roman" w:hAnsi="Times New Roman" w:cs="Times New Roman"/>
          <w:sz w:val="24"/>
          <w:szCs w:val="24"/>
        </w:rPr>
        <w:t>•</w:t>
      </w:r>
      <w:r w:rsidRPr="00546334">
        <w:rPr>
          <w:rFonts w:ascii="Times New Roman" w:hAnsi="Times New Roman" w:cs="Times New Roman"/>
          <w:sz w:val="24"/>
          <w:szCs w:val="24"/>
        </w:rPr>
        <w:tab/>
      </w:r>
      <w:r w:rsidRPr="00546334">
        <w:rPr>
          <w:rFonts w:ascii="Times New Roman" w:hAnsi="Times New Roman" w:cs="Times New Roman"/>
          <w:b/>
          <w:sz w:val="24"/>
          <w:szCs w:val="24"/>
        </w:rPr>
        <w:t xml:space="preserve">Provedores de Identidade do Sector Privado – </w:t>
      </w:r>
      <w:r w:rsidRPr="00546334">
        <w:rPr>
          <w:rFonts w:ascii="Times New Roman" w:hAnsi="Times New Roman" w:cs="Times New Roman"/>
          <w:sz w:val="24"/>
          <w:szCs w:val="24"/>
        </w:rPr>
        <w:t>Bancos, empresas de telecomunicações e outros parceiros autorizados do sector privado mantêm seus próprios sistemas de identidade. Esses provedores permitem que usuários corporativos acessem serviços governamentais utilizando suas credenciais corporativas já existentes. Por exemplo, funcionários de bancos podem utilizar sua autenticação institucional para enviar relatórios regulatórios, enquanto equipes de empresas de telecomunicações podem acessar serviços de interconexão.</w:t>
      </w:r>
    </w:p>
    <w:p w:rsidR="00546334" w:rsidRPr="00546334" w:rsidRDefault="00546334" w:rsidP="00546334">
      <w:pPr>
        <w:spacing w:after="0" w:line="360" w:lineRule="auto"/>
        <w:ind w:left="540"/>
        <w:jc w:val="both"/>
        <w:rPr>
          <w:rFonts w:ascii="Times New Roman" w:hAnsi="Times New Roman" w:cs="Times New Roman"/>
          <w:sz w:val="24"/>
          <w:szCs w:val="24"/>
        </w:rPr>
      </w:pPr>
    </w:p>
    <w:p w:rsidR="00546334" w:rsidRPr="00546334" w:rsidRDefault="00546334" w:rsidP="00546334">
      <w:pPr>
        <w:spacing w:after="0" w:line="360" w:lineRule="auto"/>
        <w:ind w:left="90"/>
        <w:jc w:val="both"/>
        <w:rPr>
          <w:rFonts w:ascii="Times New Roman" w:hAnsi="Times New Roman" w:cs="Times New Roman"/>
          <w:sz w:val="24"/>
          <w:szCs w:val="24"/>
        </w:rPr>
      </w:pPr>
      <w:r w:rsidRPr="00546334">
        <w:rPr>
          <w:rFonts w:ascii="Times New Roman" w:hAnsi="Times New Roman" w:cs="Times New Roman"/>
          <w:b/>
          <w:sz w:val="24"/>
          <w:szCs w:val="24"/>
        </w:rPr>
        <w:t xml:space="preserve">2. Camada de Federação de Identidades – </w:t>
      </w:r>
      <w:r w:rsidRPr="00546334">
        <w:rPr>
          <w:rFonts w:ascii="Times New Roman" w:hAnsi="Times New Roman" w:cs="Times New Roman"/>
          <w:sz w:val="24"/>
          <w:szCs w:val="24"/>
        </w:rPr>
        <w:t>a camada intermediária fornece as funções críticas de tradução e padronização que permitem que diversos sistemas de identidade operem em conjunto de forma integrada:</w:t>
      </w:r>
    </w:p>
    <w:p w:rsidR="00546334" w:rsidRPr="00546334" w:rsidRDefault="00546334" w:rsidP="00546334">
      <w:pPr>
        <w:spacing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w:t>
      </w:r>
      <w:r w:rsidRPr="00546334">
        <w:rPr>
          <w:rFonts w:ascii="inherit" w:eastAsia="Times New Roman" w:hAnsi="inherit" w:cs="Courier New"/>
          <w:color w:val="1F1F1F"/>
          <w:sz w:val="42"/>
          <w:szCs w:val="42"/>
        </w:rPr>
        <w:t xml:space="preserve"> </w:t>
      </w:r>
      <w:r w:rsidRPr="00546334">
        <w:rPr>
          <w:rFonts w:ascii="Times New Roman" w:hAnsi="Times New Roman" w:cs="Times New Roman"/>
          <w:b/>
          <w:sz w:val="24"/>
          <w:szCs w:val="24"/>
        </w:rPr>
        <w:t>Adaptador SAML</w:t>
      </w:r>
      <w:r w:rsidRPr="00546334">
        <w:rPr>
          <w:rFonts w:ascii="Times New Roman" w:hAnsi="Times New Roman" w:cs="Times New Roman"/>
          <w:sz w:val="24"/>
          <w:szCs w:val="24"/>
        </w:rPr>
        <w:t xml:space="preserve"> – O adaptador SAML (Security Assertion Markup Language) processa solicitações de autenticação provenientes de sistemas que utilizam o protocolo SAML 2.0, comum em ambientes corporativos e sistemas governamentais legados. Ele converte asserções SAML para o formato interno da plataforma, permitindo que sistemas mais antigos integrem o ecossistema de identidade federada sem necessidade de modificações.</w:t>
      </w:r>
    </w:p>
    <w:p w:rsidR="00546334" w:rsidRPr="00546334" w:rsidRDefault="00546334" w:rsidP="00546334">
      <w:pPr>
        <w:spacing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 xml:space="preserve">• </w:t>
      </w:r>
      <w:r w:rsidRPr="00546334">
        <w:rPr>
          <w:rFonts w:ascii="Times New Roman" w:hAnsi="Times New Roman" w:cs="Times New Roman"/>
          <w:b/>
          <w:sz w:val="24"/>
          <w:szCs w:val="24"/>
        </w:rPr>
        <w:t xml:space="preserve">Provedor OIDC – </w:t>
      </w:r>
      <w:r w:rsidRPr="00546334">
        <w:rPr>
          <w:rFonts w:ascii="Times New Roman" w:hAnsi="Times New Roman" w:cs="Times New Roman"/>
          <w:sz w:val="24"/>
          <w:szCs w:val="24"/>
        </w:rPr>
        <w:t xml:space="preserve">O provedor OpenID Connect (OIDC) implementa fluxos de autenticação modernos para aplicações web e móveis. Ele oferece suporte aos recursos de segurança mais recentes, incluindo PKCE (Proof Key for Code Exchange) para aplicativos móveis, e viabiliza o *single sign-on* (autenticação </w:t>
      </w:r>
      <w:r w:rsidRPr="00546334">
        <w:rPr>
          <w:rFonts w:ascii="Times New Roman" w:hAnsi="Times New Roman" w:cs="Times New Roman"/>
          <w:sz w:val="24"/>
          <w:szCs w:val="24"/>
        </w:rPr>
        <w:lastRenderedPageBreak/>
        <w:t>única) em múltiplos serviços governamentais. Esse componente gerencia a maioria dos cenários de autenticação voltados ao cidadão.</w:t>
      </w:r>
    </w:p>
    <w:p w:rsidR="00546334" w:rsidRPr="00546334" w:rsidRDefault="00546334" w:rsidP="00546334">
      <w:pPr>
        <w:spacing w:line="360" w:lineRule="auto"/>
        <w:ind w:left="1440"/>
        <w:jc w:val="both"/>
        <w:rPr>
          <w:rFonts w:ascii="Times New Roman" w:hAnsi="Times New Roman" w:cs="Times New Roman"/>
          <w:sz w:val="24"/>
          <w:szCs w:val="24"/>
        </w:rPr>
      </w:pPr>
      <w:r w:rsidRPr="00546334">
        <w:rPr>
          <w:rFonts w:ascii="Times New Roman" w:hAnsi="Times New Roman" w:cs="Times New Roman"/>
          <w:sz w:val="24"/>
          <w:szCs w:val="24"/>
        </w:rPr>
        <w:t xml:space="preserve">• </w:t>
      </w:r>
      <w:r w:rsidRPr="00546334">
        <w:rPr>
          <w:rFonts w:ascii="Times New Roman" w:hAnsi="Times New Roman" w:cs="Times New Roman"/>
          <w:b/>
          <w:sz w:val="24"/>
          <w:szCs w:val="24"/>
        </w:rPr>
        <w:t xml:space="preserve">Servidor OAuth – </w:t>
      </w:r>
      <w:r w:rsidRPr="00546334">
        <w:rPr>
          <w:rFonts w:ascii="Times New Roman" w:hAnsi="Times New Roman" w:cs="Times New Roman"/>
          <w:sz w:val="24"/>
          <w:szCs w:val="24"/>
        </w:rPr>
        <w:t>O servidor OAuth 2.0 gerencia tokens de autorização e permissões de acesso à API. Ele garante que usuários autenticados acessem apenas os recursos específicos e realizem apenas as acções permitidas por suas funções. Esse componente é fundamental para viabilizar a integração segura da API com sistemas de terceiros, mantendo, ao mesmo tempo, um controle de acesso granular.</w:t>
      </w: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A camada de federação gerencia as sessões, realiza a tradução de protocolos e assegura que os tokens de segurança sejam devidamente formatados e validados, independentemente do provedor de identidade de origem. Essa abordagem permite que cada organização mantenha o controle sobre as identidades de seus usuários, ao mesmo tempo em que viabiliza um acesso seguro e fluido a serviços governamentais compartilhados.</w:t>
      </w: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Todos os componentes comunicam-se por meio de canais seguros e criptografados com autenticação mútua, garantindo que as declarações de identidade não possam ser adulteradas nem reutilizadas indevidamente (ataques de *replay*). A arquitetura suporta cenários de autenticação tanto síncronos (tempo real) quanto assíncronos (em lote), atendendo a diversos casos de uso e capacidades de sistema.</w:t>
      </w: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Fluxos de Autenticação</w:t>
      </w: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A arquitetura viabiliza múltiplos cenários de autenticação por meio destes componentes federados: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xml:space="preserve">• </w:t>
      </w:r>
      <w:r w:rsidRPr="00546334">
        <w:rPr>
          <w:rFonts w:ascii="Times New Roman" w:hAnsi="Times New Roman" w:cs="Times New Roman"/>
          <w:b/>
          <w:sz w:val="24"/>
          <w:szCs w:val="24"/>
        </w:rPr>
        <w:t>Cidadãos</w:t>
      </w:r>
      <w:r w:rsidRPr="00546334">
        <w:rPr>
          <w:rFonts w:ascii="Times New Roman" w:hAnsi="Times New Roman" w:cs="Times New Roman"/>
          <w:sz w:val="24"/>
          <w:szCs w:val="24"/>
        </w:rPr>
        <w:t xml:space="preserve"> – autenticam-se via SSO utilizando seu documento de identidade nacional e verificação biométrica, com o provedor OIDC gerenciando a sessão em diversos serviços governamentais.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xml:space="preserve">• </w:t>
      </w:r>
      <w:r w:rsidRPr="00546334">
        <w:rPr>
          <w:rFonts w:ascii="Times New Roman" w:hAnsi="Times New Roman" w:cs="Times New Roman"/>
          <w:b/>
          <w:sz w:val="24"/>
          <w:szCs w:val="24"/>
        </w:rPr>
        <w:t>Servidores públicos</w:t>
      </w:r>
      <w:r w:rsidRPr="00546334">
        <w:rPr>
          <w:rFonts w:ascii="Times New Roman" w:hAnsi="Times New Roman" w:cs="Times New Roman"/>
          <w:sz w:val="24"/>
          <w:szCs w:val="24"/>
        </w:rPr>
        <w:t xml:space="preserve"> – realizam o login por meio do sistema AD/LDAP de seu órgão, com o adaptador SAML traduzindo suas credenciais corporativas para acesso a toda a plataforma.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xml:space="preserve">• </w:t>
      </w:r>
      <w:r w:rsidRPr="00546334">
        <w:rPr>
          <w:rFonts w:ascii="Times New Roman" w:hAnsi="Times New Roman" w:cs="Times New Roman"/>
          <w:b/>
          <w:sz w:val="24"/>
          <w:szCs w:val="24"/>
        </w:rPr>
        <w:t>Usuários do sector privado</w:t>
      </w:r>
      <w:r w:rsidRPr="00546334">
        <w:rPr>
          <w:rFonts w:ascii="Times New Roman" w:hAnsi="Times New Roman" w:cs="Times New Roman"/>
          <w:sz w:val="24"/>
          <w:szCs w:val="24"/>
        </w:rPr>
        <w:t xml:space="preserve"> – autenticam-se por meio do provedor de identidade de sua organização, com a camada de federação assegurando a tradução adequada e a emissão de tokens de segurança.</w:t>
      </w:r>
    </w:p>
    <w:p w:rsidR="00546334" w:rsidRPr="00546334" w:rsidRDefault="00546334" w:rsidP="00546334">
      <w:pPr>
        <w:spacing w:after="0" w:line="360" w:lineRule="auto"/>
        <w:jc w:val="both"/>
        <w:rPr>
          <w:rFonts w:ascii="Times New Roman" w:hAnsi="Times New Roman" w:cs="Times New Roman"/>
          <w:b/>
          <w:sz w:val="28"/>
          <w:szCs w:val="28"/>
        </w:rPr>
      </w:pPr>
      <w:r w:rsidRPr="00546334">
        <w:rPr>
          <w:rFonts w:ascii="Times New Roman" w:hAnsi="Times New Roman" w:cs="Times New Roman"/>
          <w:b/>
          <w:sz w:val="28"/>
          <w:szCs w:val="28"/>
        </w:rPr>
        <w:lastRenderedPageBreak/>
        <w:t>ANEXO III – ESPECIFICAÇÕES DO PAINEL EXECUTIVO</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Visão Geral da Arquitectura do Painel</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O Painel Executivo oferece visibilidade em tempo real do status operacional da plataforma de interoperabilidade por meio de uma arquitectura de múltiplas camadas composta por:</w:t>
      </w: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Camada de Colecta de Dados: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Colecta métricas operacionais de todos os servidores de segurança a cada segundo;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Agrega dados de transacções provenientes de filas de mensagens;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Monitora *endpoints* de integridade de serviços em todas as agências participantes;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Armazena dados de séries temporais para análise histórica e de tendências.</w:t>
      </w: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Camada de Processamento: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Calcula indicadores-chave de desempenho em tempo real;</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Realiza análises estatísticas de padrões de transacção;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Identifica anomalias e possíveis problemas;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Gera alertas com base em limites predefinidos.</w:t>
      </w: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Camada de Apresentação: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b/>
          <w:sz w:val="24"/>
          <w:szCs w:val="24"/>
        </w:rPr>
        <w:t xml:space="preserve">• </w:t>
      </w:r>
      <w:r w:rsidRPr="00546334">
        <w:rPr>
          <w:rFonts w:ascii="Times New Roman" w:hAnsi="Times New Roman" w:cs="Times New Roman"/>
          <w:sz w:val="24"/>
          <w:szCs w:val="24"/>
        </w:rPr>
        <w:t>Exibe informações por meio de visualizações interactivas;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Oferece recursos de *drill-down* para análises detalhadas;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xml:space="preserve">• Suporta controle de acesso baseado em funções para diferentes visões de partes interessadas; </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Permite a exportação de dados para análise *offline* e geração de relatórios.</w:t>
      </w:r>
    </w:p>
    <w:p w:rsidR="00546334" w:rsidRPr="00546334" w:rsidRDefault="00546334" w:rsidP="00546334">
      <w:pPr>
        <w:spacing w:after="0" w:line="240" w:lineRule="auto"/>
        <w:ind w:left="720"/>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Principais componentes do painel</w:t>
      </w:r>
    </w:p>
    <w:p w:rsidR="00546334" w:rsidRPr="00546334" w:rsidRDefault="00546334" w:rsidP="00546334">
      <w:pPr>
        <w:spacing w:after="0" w:line="24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1. Painel de métricas de desempenho em tempo real</w:t>
      </w:r>
    </w:p>
    <w:p w:rsidR="00546334" w:rsidRPr="00546334" w:rsidRDefault="00546334" w:rsidP="00546334">
      <w:pPr>
        <w:spacing w:after="0" w:line="360" w:lineRule="auto"/>
        <w:ind w:left="450"/>
        <w:jc w:val="both"/>
        <w:rPr>
          <w:rFonts w:ascii="Times New Roman" w:hAnsi="Times New Roman" w:cs="Times New Roman"/>
          <w:sz w:val="24"/>
          <w:szCs w:val="24"/>
        </w:rPr>
      </w:pPr>
      <w:r w:rsidRPr="00546334">
        <w:rPr>
          <w:rFonts w:ascii="Times New Roman" w:hAnsi="Times New Roman" w:cs="Times New Roman"/>
          <w:sz w:val="24"/>
          <w:szCs w:val="24"/>
        </w:rPr>
        <w:t>• Exibe as transacções por segundo actuais em toda a plataforma;</w:t>
      </w:r>
    </w:p>
    <w:p w:rsidR="00546334" w:rsidRPr="00546334" w:rsidRDefault="00546334" w:rsidP="00546334">
      <w:pPr>
        <w:spacing w:after="0" w:line="360" w:lineRule="auto"/>
        <w:ind w:left="450"/>
        <w:jc w:val="both"/>
        <w:rPr>
          <w:rFonts w:ascii="Times New Roman" w:hAnsi="Times New Roman" w:cs="Times New Roman"/>
          <w:sz w:val="24"/>
          <w:szCs w:val="24"/>
        </w:rPr>
      </w:pPr>
      <w:r w:rsidRPr="00546334">
        <w:rPr>
          <w:rFonts w:ascii="Times New Roman" w:hAnsi="Times New Roman" w:cs="Times New Roman"/>
          <w:sz w:val="24"/>
          <w:szCs w:val="24"/>
        </w:rPr>
        <w:t>• Mostra o tempo médio de resposta com indicadores de status codificados por cores;</w:t>
      </w:r>
    </w:p>
    <w:p w:rsidR="00546334" w:rsidRPr="00546334" w:rsidRDefault="00546334" w:rsidP="00546334">
      <w:pPr>
        <w:spacing w:after="0" w:line="360" w:lineRule="auto"/>
        <w:ind w:left="450"/>
        <w:jc w:val="both"/>
        <w:rPr>
          <w:rFonts w:ascii="Times New Roman" w:hAnsi="Times New Roman" w:cs="Times New Roman"/>
          <w:sz w:val="24"/>
          <w:szCs w:val="24"/>
        </w:rPr>
      </w:pPr>
      <w:r w:rsidRPr="00546334">
        <w:rPr>
          <w:rFonts w:ascii="Times New Roman" w:hAnsi="Times New Roman" w:cs="Times New Roman"/>
          <w:sz w:val="24"/>
          <w:szCs w:val="24"/>
        </w:rPr>
        <w:t>• Apresenta a porcentagem de tempo de actividade (uptime) da plataforma no mês actual;</w:t>
      </w:r>
    </w:p>
    <w:p w:rsidR="00546334" w:rsidRPr="00546334" w:rsidRDefault="00546334" w:rsidP="00546334">
      <w:pPr>
        <w:spacing w:after="0" w:line="360" w:lineRule="auto"/>
        <w:ind w:left="450"/>
        <w:jc w:val="both"/>
        <w:rPr>
          <w:rFonts w:ascii="Times New Roman" w:hAnsi="Times New Roman" w:cs="Times New Roman"/>
          <w:sz w:val="24"/>
          <w:szCs w:val="24"/>
        </w:rPr>
      </w:pPr>
      <w:r w:rsidRPr="00546334">
        <w:rPr>
          <w:rFonts w:ascii="Times New Roman" w:hAnsi="Times New Roman" w:cs="Times New Roman"/>
          <w:sz w:val="24"/>
          <w:szCs w:val="24"/>
        </w:rPr>
        <w:t>• Actualiza-se a cada segundo com dados em tempo real (streaming).</w:t>
      </w:r>
    </w:p>
    <w:p w:rsidR="00546334" w:rsidRPr="00546334" w:rsidRDefault="00546334" w:rsidP="00546334">
      <w:pPr>
        <w:spacing w:after="0" w:line="360" w:lineRule="auto"/>
        <w:ind w:left="450"/>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lastRenderedPageBreak/>
        <w:t>2. Matriz de Saúde do Serviço</w:t>
      </w:r>
    </w:p>
    <w:p w:rsidR="00546334" w:rsidRPr="00546334" w:rsidRDefault="00546334" w:rsidP="00546334">
      <w:pPr>
        <w:spacing w:after="0" w:line="360" w:lineRule="auto"/>
        <w:ind w:left="446"/>
        <w:jc w:val="both"/>
        <w:rPr>
          <w:rFonts w:ascii="Times New Roman" w:hAnsi="Times New Roman" w:cs="Times New Roman"/>
          <w:sz w:val="24"/>
          <w:szCs w:val="24"/>
        </w:rPr>
      </w:pPr>
      <w:r w:rsidRPr="00546334">
        <w:rPr>
          <w:rFonts w:ascii="Times New Roman" w:hAnsi="Times New Roman" w:cs="Times New Roman"/>
          <w:sz w:val="24"/>
          <w:szCs w:val="24"/>
        </w:rPr>
        <w:t>•</w:t>
      </w:r>
      <w:r w:rsidRPr="00546334">
        <w:rPr>
          <w:rFonts w:ascii="Times New Roman" w:hAnsi="Times New Roman" w:cs="Times New Roman"/>
          <w:sz w:val="24"/>
          <w:szCs w:val="24"/>
        </w:rPr>
        <w:tab/>
        <w:t>Representação visual de todos os servidores de segurança activos;</w:t>
      </w:r>
    </w:p>
    <w:p w:rsidR="00546334" w:rsidRPr="00546334" w:rsidRDefault="00546334" w:rsidP="00546334">
      <w:pPr>
        <w:spacing w:after="0" w:line="360" w:lineRule="auto"/>
        <w:ind w:left="446"/>
        <w:jc w:val="both"/>
        <w:rPr>
          <w:rFonts w:ascii="Times New Roman" w:hAnsi="Times New Roman" w:cs="Times New Roman"/>
          <w:sz w:val="24"/>
          <w:szCs w:val="24"/>
        </w:rPr>
      </w:pPr>
      <w:r w:rsidRPr="00546334">
        <w:rPr>
          <w:rFonts w:ascii="Times New Roman" w:hAnsi="Times New Roman" w:cs="Times New Roman"/>
          <w:sz w:val="24"/>
          <w:szCs w:val="24"/>
        </w:rPr>
        <w:t>•</w:t>
      </w:r>
      <w:r w:rsidRPr="00546334">
        <w:rPr>
          <w:rFonts w:ascii="Times New Roman" w:hAnsi="Times New Roman" w:cs="Times New Roman"/>
          <w:sz w:val="24"/>
          <w:szCs w:val="24"/>
        </w:rPr>
        <w:tab/>
        <w:t>Status codificado por cores para cada órgão participante;</w:t>
      </w:r>
    </w:p>
    <w:p w:rsidR="00546334" w:rsidRPr="00546334" w:rsidRDefault="00546334" w:rsidP="00546334">
      <w:pPr>
        <w:spacing w:after="0" w:line="360" w:lineRule="auto"/>
        <w:ind w:left="446"/>
        <w:jc w:val="both"/>
        <w:rPr>
          <w:rFonts w:ascii="Times New Roman" w:hAnsi="Times New Roman" w:cs="Times New Roman"/>
          <w:sz w:val="24"/>
          <w:szCs w:val="24"/>
        </w:rPr>
      </w:pPr>
      <w:r w:rsidRPr="00546334">
        <w:rPr>
          <w:rFonts w:ascii="Times New Roman" w:hAnsi="Times New Roman" w:cs="Times New Roman"/>
          <w:sz w:val="24"/>
          <w:szCs w:val="24"/>
        </w:rPr>
        <w:t>•</w:t>
      </w:r>
      <w:r w:rsidRPr="00546334">
        <w:rPr>
          <w:rFonts w:ascii="Times New Roman" w:hAnsi="Times New Roman" w:cs="Times New Roman"/>
          <w:sz w:val="24"/>
          <w:szCs w:val="24"/>
        </w:rPr>
        <w:tab/>
        <w:t>Identificação rápida de serviços com desempenho reduzido ou offline;</w:t>
      </w:r>
    </w:p>
    <w:p w:rsidR="00546334" w:rsidRPr="00546334" w:rsidRDefault="00546334" w:rsidP="00546334">
      <w:pPr>
        <w:spacing w:after="0" w:line="360" w:lineRule="auto"/>
        <w:ind w:left="446"/>
        <w:jc w:val="both"/>
        <w:rPr>
          <w:rFonts w:ascii="Times New Roman" w:hAnsi="Times New Roman" w:cs="Times New Roman"/>
          <w:sz w:val="24"/>
          <w:szCs w:val="24"/>
        </w:rPr>
      </w:pPr>
      <w:r w:rsidRPr="00546334">
        <w:rPr>
          <w:rFonts w:ascii="Times New Roman" w:hAnsi="Times New Roman" w:cs="Times New Roman"/>
          <w:sz w:val="24"/>
          <w:szCs w:val="24"/>
        </w:rPr>
        <w:t>•</w:t>
      </w:r>
      <w:r w:rsidRPr="00546334">
        <w:rPr>
          <w:rFonts w:ascii="Times New Roman" w:hAnsi="Times New Roman" w:cs="Times New Roman"/>
          <w:sz w:val="24"/>
          <w:szCs w:val="24"/>
        </w:rPr>
        <w:tab/>
        <w:t>Elementos clicáveis ​​para informações detalhadas sobre os serviços.</w:t>
      </w: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3. Mapa de Calor do Fluxo de Transações</w:t>
      </w:r>
    </w:p>
    <w:p w:rsidR="00546334" w:rsidRPr="00546334" w:rsidRDefault="00546334" w:rsidP="00546334">
      <w:pPr>
        <w:spacing w:after="0" w:line="360" w:lineRule="auto"/>
        <w:ind w:left="450"/>
        <w:jc w:val="both"/>
        <w:rPr>
          <w:rFonts w:ascii="Times New Roman" w:hAnsi="Times New Roman" w:cs="Times New Roman"/>
          <w:sz w:val="24"/>
          <w:szCs w:val="24"/>
        </w:rPr>
      </w:pPr>
      <w:r w:rsidRPr="00546334">
        <w:rPr>
          <w:rFonts w:ascii="Times New Roman" w:hAnsi="Times New Roman" w:cs="Times New Roman"/>
          <w:b/>
          <w:sz w:val="24"/>
          <w:szCs w:val="24"/>
        </w:rPr>
        <w:t xml:space="preserve">• </w:t>
      </w:r>
      <w:r w:rsidRPr="00546334">
        <w:rPr>
          <w:rFonts w:ascii="Times New Roman" w:hAnsi="Times New Roman" w:cs="Times New Roman"/>
          <w:sz w:val="24"/>
          <w:szCs w:val="24"/>
        </w:rPr>
        <w:t>Visualização do volume de transacções por hora, por agência;</w:t>
      </w:r>
    </w:p>
    <w:p w:rsidR="00546334" w:rsidRPr="00546334" w:rsidRDefault="00546334" w:rsidP="00546334">
      <w:pPr>
        <w:spacing w:after="0" w:line="360" w:lineRule="auto"/>
        <w:ind w:left="450"/>
        <w:jc w:val="both"/>
        <w:rPr>
          <w:rFonts w:ascii="Times New Roman" w:hAnsi="Times New Roman" w:cs="Times New Roman"/>
          <w:sz w:val="24"/>
          <w:szCs w:val="24"/>
        </w:rPr>
      </w:pPr>
      <w:r w:rsidRPr="00546334">
        <w:rPr>
          <w:rFonts w:ascii="Times New Roman" w:hAnsi="Times New Roman" w:cs="Times New Roman"/>
          <w:sz w:val="24"/>
          <w:szCs w:val="24"/>
        </w:rPr>
        <w:t>• Identifica períodos e padrões de pico de utilização;</w:t>
      </w:r>
    </w:p>
    <w:p w:rsidR="00546334" w:rsidRPr="00546334" w:rsidRDefault="00546334" w:rsidP="00546334">
      <w:pPr>
        <w:spacing w:after="0" w:line="360" w:lineRule="auto"/>
        <w:ind w:left="450"/>
        <w:jc w:val="both"/>
        <w:rPr>
          <w:rFonts w:ascii="Times New Roman" w:hAnsi="Times New Roman" w:cs="Times New Roman"/>
          <w:sz w:val="24"/>
          <w:szCs w:val="24"/>
        </w:rPr>
      </w:pPr>
      <w:r w:rsidRPr="00546334">
        <w:rPr>
          <w:rFonts w:ascii="Times New Roman" w:hAnsi="Times New Roman" w:cs="Times New Roman"/>
          <w:sz w:val="24"/>
          <w:szCs w:val="24"/>
        </w:rPr>
        <w:t>• Auxilia no planejamento de capacidade e na alocação de recursos;</w:t>
      </w:r>
    </w:p>
    <w:p w:rsidR="00546334" w:rsidRPr="00546334" w:rsidRDefault="00546334" w:rsidP="00546334">
      <w:pPr>
        <w:spacing w:after="0" w:line="360" w:lineRule="auto"/>
        <w:ind w:left="450"/>
        <w:jc w:val="both"/>
        <w:rPr>
          <w:rFonts w:ascii="Times New Roman" w:hAnsi="Times New Roman" w:cs="Times New Roman"/>
          <w:sz w:val="24"/>
          <w:szCs w:val="24"/>
        </w:rPr>
      </w:pPr>
      <w:r w:rsidRPr="00546334">
        <w:rPr>
          <w:rFonts w:ascii="Times New Roman" w:hAnsi="Times New Roman" w:cs="Times New Roman"/>
          <w:sz w:val="24"/>
          <w:szCs w:val="24"/>
        </w:rPr>
        <w:t>• Recursos de comparação histórica.</w:t>
      </w: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4. Central de Gerenciamento de Alertas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Lista priorizada de incidentes activos (Crítico, Alto, Médio, Baixo);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Notificações de alerta em tempo real com indicadores de gravidade;</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Acesso rápido aos detalhes do incidente e ao status de resolução;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Integração com o fluxo de trabalho de gerenciamento de incidentes.</w:t>
      </w: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8"/>
          <w:szCs w:val="28"/>
        </w:rPr>
      </w:pPr>
      <w:r w:rsidRPr="00546334">
        <w:rPr>
          <w:rFonts w:ascii="Times New Roman" w:hAnsi="Times New Roman" w:cs="Times New Roman"/>
          <w:b/>
          <w:sz w:val="28"/>
          <w:szCs w:val="28"/>
        </w:rPr>
        <w:lastRenderedPageBreak/>
        <w:t>ANEXO IV – PADRÕES DE ARQUITECTURA DE REFERÊNCIA</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6"/>
          <w:szCs w:val="26"/>
        </w:rPr>
      </w:pPr>
      <w:r w:rsidRPr="00546334">
        <w:rPr>
          <w:rFonts w:ascii="Times New Roman" w:hAnsi="Times New Roman" w:cs="Times New Roman"/>
          <w:b/>
          <w:sz w:val="26"/>
          <w:szCs w:val="26"/>
        </w:rPr>
        <w:t>Padrão 1: Integração de Serviços Síncronos</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 xml:space="preserve">Objectivo: </w:t>
      </w:r>
      <w:r w:rsidRPr="00546334">
        <w:rPr>
          <w:rFonts w:ascii="Times New Roman" w:hAnsi="Times New Roman" w:cs="Times New Roman"/>
          <w:sz w:val="24"/>
          <w:szCs w:val="24"/>
        </w:rPr>
        <w:t>Viabilizar a comunicação de solicitação e resposta em tempo real entre agências.</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Fluxo Lógico: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1. A organização consumidora inicia uma solicitação de serviço por meio de seu servidor de segurança;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2. A solicitação é criptografada e assinada digitalmente;</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3. O núcleo do X-Road valida as assinaturas e encaminha a solicitação ao provedor;</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4. O servidor de segurança do provedor autentica e autoriza a solicitação;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5. O serviço de backend processa a solicitação e retorna a resposta;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6. A resposta segue o caminho inverso, com um registro completo de auditoria.</w:t>
      </w:r>
    </w:p>
    <w:p w:rsidR="00546334" w:rsidRPr="00546334" w:rsidRDefault="00546334" w:rsidP="00546334">
      <w:pPr>
        <w:spacing w:after="0" w:line="360" w:lineRule="auto"/>
        <w:ind w:left="720"/>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Principais especificações: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b/>
          <w:sz w:val="24"/>
          <w:szCs w:val="24"/>
        </w:rPr>
        <w:t xml:space="preserve">• </w:t>
      </w:r>
      <w:r w:rsidRPr="00546334">
        <w:rPr>
          <w:rFonts w:ascii="Times New Roman" w:hAnsi="Times New Roman" w:cs="Times New Roman"/>
          <w:sz w:val="24"/>
          <w:szCs w:val="24"/>
        </w:rPr>
        <w:t>Tempo máximo de resposta: 30 segundos antes do *timeout*;</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Mecanismo de retentativa automática: 3 tentativas com intervalos crescentes;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Activação do *circuit breaker*: Após 5 falhas consecutivas;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Tamanho máximo da mensagem: 10 megabytes;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Registro completo de auditoria de todas as transacções.</w:t>
      </w: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6"/>
          <w:szCs w:val="26"/>
        </w:rPr>
      </w:pPr>
      <w:r w:rsidRPr="00546334">
        <w:rPr>
          <w:rFonts w:ascii="Times New Roman" w:hAnsi="Times New Roman" w:cs="Times New Roman"/>
          <w:b/>
          <w:sz w:val="26"/>
          <w:szCs w:val="26"/>
        </w:rPr>
        <w:t>Padrão 2: Arquitetura Orientada a Eventos</w:t>
      </w:r>
    </w:p>
    <w:p w:rsidR="00546334" w:rsidRPr="00546334" w:rsidRDefault="00546334" w:rsidP="00546334">
      <w:pPr>
        <w:spacing w:after="0" w:line="360" w:lineRule="auto"/>
        <w:ind w:left="720"/>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 xml:space="preserve">Objectivo: </w:t>
      </w:r>
      <w:r w:rsidRPr="00546334">
        <w:rPr>
          <w:rFonts w:ascii="Times New Roman" w:hAnsi="Times New Roman" w:cs="Times New Roman"/>
          <w:sz w:val="24"/>
          <w:szCs w:val="24"/>
        </w:rPr>
        <w:t>Viabilizar a notificação assíncrona de eventos do sistema entre órgãos</w:t>
      </w:r>
    </w:p>
    <w:p w:rsidR="00546334" w:rsidRPr="00546334" w:rsidRDefault="00546334" w:rsidP="00546334">
      <w:pPr>
        <w:spacing w:after="0" w:line="360" w:lineRule="auto"/>
        <w:ind w:left="720"/>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Componentes Lógicos: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Publicadores de Eventos: Órgãos que geram eventos (ex.: registro de nascimento, emissão de licença);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Plataforma de Distribuição de Eventos: Infraestrutura central para roteamento e entrega de eventos;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lastRenderedPageBreak/>
        <w:t>• Assinantes de Eventos: Órgãos que precisam ser notificados sobre eventos específicos;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Gerenciamento de Tópicos: Categorização de eventos por tipo e nível de sensibilidade.</w:t>
      </w: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Requisitos da estrutura do evento: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Identificador único do evento para rastreamento;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Classificação do tipo de evento;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Carimbo de data/hora da ocorrência;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Identificação da agência publicadora;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Carga de dados do evento;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Assinatura digital para autenticidade.</w:t>
      </w: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Garantias de entrega: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Entrega "pelo menos uma vez" a todos os assinantes;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Preservação da ordem dos eventos dentro do mesmo tópico;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Nova tentativa automática para entregas mal sucedidas;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Fila de mensagens mortas (*dead-letter queue*) para eventos não entregáveis.</w:t>
      </w: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6"/>
          <w:szCs w:val="26"/>
        </w:rPr>
      </w:pPr>
      <w:r w:rsidRPr="00546334">
        <w:rPr>
          <w:rFonts w:ascii="Times New Roman" w:hAnsi="Times New Roman" w:cs="Times New Roman"/>
          <w:b/>
          <w:sz w:val="26"/>
          <w:szCs w:val="26"/>
        </w:rPr>
        <w:t>Padrão 3: Integração via Processamento em Lote</w:t>
      </w:r>
    </w:p>
    <w:p w:rsidR="00546334" w:rsidRPr="00546334" w:rsidRDefault="00546334" w:rsidP="00546334">
      <w:pPr>
        <w:spacing w:after="0" w:line="360" w:lineRule="auto"/>
        <w:ind w:left="720"/>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b/>
          <w:sz w:val="24"/>
          <w:szCs w:val="24"/>
        </w:rPr>
        <w:t xml:space="preserve">Objectivo: </w:t>
      </w:r>
      <w:r w:rsidRPr="00546334">
        <w:rPr>
          <w:rFonts w:ascii="Times New Roman" w:hAnsi="Times New Roman" w:cs="Times New Roman"/>
          <w:sz w:val="24"/>
          <w:szCs w:val="24"/>
        </w:rPr>
        <w:t>Lidar com transferências de dados em larga escala provenientes de sistemas legados</w:t>
      </w:r>
    </w:p>
    <w:p w:rsidR="00546334" w:rsidRPr="00546334" w:rsidRDefault="00546334" w:rsidP="00546334">
      <w:pPr>
        <w:spacing w:after="0" w:line="360" w:lineRule="auto"/>
        <w:ind w:left="720"/>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Etapas de processamento: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1. Extracção de dados: O sistema legado exporta os dados em um formato acordado.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2. Validação: Verificação da integridade dos dados e da conformidade com o formato.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3. Divisão em blocos (Chunking): Fragmentação de arquivos grandes em segmentos gerenciáveis.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4. Processamento: Transformação e roteamento dos dados pela plataforma.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5. Confirmação: Registro da conclusão bem-sucedida do processamento.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6.Tratamento de erros: Relato e alinhamento de registros com falha para reprocessamento.</w:t>
      </w:r>
    </w:p>
    <w:p w:rsidR="00546334" w:rsidRPr="00546334" w:rsidRDefault="00546334" w:rsidP="00546334">
      <w:pPr>
        <w:spacing w:after="0" w:line="360" w:lineRule="auto"/>
        <w:ind w:left="720"/>
        <w:jc w:val="both"/>
        <w:rPr>
          <w:rFonts w:ascii="Times New Roman" w:hAnsi="Times New Roman" w:cs="Times New Roman"/>
          <w:b/>
          <w:sz w:val="24"/>
          <w:szCs w:val="24"/>
        </w:rPr>
      </w:pPr>
    </w:p>
    <w:p w:rsidR="00546334" w:rsidRPr="00546334" w:rsidRDefault="00546334" w:rsidP="00546334">
      <w:pPr>
        <w:spacing w:after="0" w:line="360" w:lineRule="auto"/>
        <w:ind w:left="720"/>
        <w:jc w:val="both"/>
        <w:rPr>
          <w:rFonts w:ascii="Times New Roman" w:hAnsi="Times New Roman" w:cs="Times New Roman"/>
          <w:b/>
          <w:sz w:val="24"/>
          <w:szCs w:val="24"/>
        </w:rPr>
      </w:pPr>
    </w:p>
    <w:p w:rsidR="00546334" w:rsidRPr="00546334" w:rsidRDefault="00546334" w:rsidP="00546334">
      <w:pPr>
        <w:spacing w:after="0" w:line="360" w:lineRule="auto"/>
        <w:ind w:left="720"/>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lastRenderedPageBreak/>
        <w:t>Parâmetros operacionais: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Janela de processamento: das 22h às 06h, diariamente.</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Tamanho máximo de lote (chunk): 1.000 registros.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Tolerância a erros: 5% antes da interrupção do lote.</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Capacidade de reversão (rollback) para lotes com falha.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Relatórios detalhados de processamento para conciliação.</w:t>
      </w: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8"/>
          <w:szCs w:val="28"/>
        </w:rPr>
      </w:pPr>
      <w:r w:rsidRPr="00546334">
        <w:rPr>
          <w:rFonts w:ascii="Times New Roman" w:hAnsi="Times New Roman" w:cs="Times New Roman"/>
          <w:b/>
          <w:sz w:val="28"/>
          <w:szCs w:val="28"/>
        </w:rPr>
        <w:lastRenderedPageBreak/>
        <w:t>ANEXO V – PROCEDIMENTOS DE RESPOSTA A INCIDENTES DE SEGURANÇA</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6"/>
          <w:szCs w:val="26"/>
        </w:rPr>
      </w:pPr>
      <w:r w:rsidRPr="00546334">
        <w:rPr>
          <w:rFonts w:ascii="Times New Roman" w:hAnsi="Times New Roman" w:cs="Times New Roman"/>
          <w:b/>
          <w:sz w:val="26"/>
          <w:szCs w:val="26"/>
        </w:rPr>
        <w:t>Tipo de Incidente 1: Responsabilidade de Certificado</w:t>
      </w:r>
    </w:p>
    <w:p w:rsidR="00546334" w:rsidRPr="00546334" w:rsidRDefault="00546334" w:rsidP="00546334">
      <w:pPr>
        <w:spacing w:after="0" w:line="360" w:lineRule="auto"/>
        <w:ind w:left="720"/>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Condições de Activação: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Uso não autorizado de certificado detectado.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Certificado relatado como comprometido.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Padrões de autenticação suspeitos identificados.</w:t>
      </w:r>
    </w:p>
    <w:p w:rsidR="00546334" w:rsidRPr="00546334" w:rsidRDefault="00546334" w:rsidP="00546334">
      <w:pPr>
        <w:spacing w:after="0" w:line="360" w:lineRule="auto"/>
        <w:ind w:left="720"/>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Fluxo de Trabalho de Resposta:</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1. Acções Imediatas (0 a 15 minutos):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a. Centro de operações de segurança recebe alerta automatizado;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b. Responsável pelo incidente assume o controle;</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c. Certificado comprometido é identificado e documentado;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d. Avaliação inicial de impacto é realizada.</w:t>
      </w: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2. Fase de Contenção (15 a 30 minutos):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a. Revogar imediatamente o certificado comprometido;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b. Actualizar a lista de revogação de certificados;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c. Distribuir actualizações para todos os servidores de segurança;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d. Bloquear todo o tráfego proveniente do membro afectado;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e. Notificar a equipe de segurança do órgão afectado.</w:t>
      </w: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3. Fase de Investigação (30 a 60 minutos):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a. Analisar os logs de auditoria para verificar o histórico de uso do certificado;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b. Identificar todos os serviços e dados potencialmente expostos;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c. Verificar se há sinais de movimentação lateral;</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d. Documentar a cronologia do comprometimento;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e. Preservar evidências para possíveis acções legais.</w:t>
      </w: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4. Fase de Recuperação (1 a 4 horas):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a. Emitir um novo certificado para o membro afectado;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lastRenderedPageBreak/>
        <w:t>b. Actualizar todas as configurações de serviço;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c. Verificar a restauração dos serviços;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d. Realizar testes de conectividade;</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e. Monitorar a existência de quaisquer problemas residuais.</w:t>
      </w: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5. Actividades Pós-Incidente (4 a 24 horas):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a. Elaborar um relatório detalhado do incidente;</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b. Realizar uma sessão de lições aprendidas;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c. Actualizar políticas e procedimentos de segurança;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d. Implementar medidas adicionais de monitoramento;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e. Comunicar-se com todas as partes interessadas.</w:t>
      </w: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6"/>
          <w:szCs w:val="26"/>
        </w:rPr>
      </w:pPr>
      <w:r w:rsidRPr="00546334">
        <w:rPr>
          <w:rFonts w:ascii="Times New Roman" w:hAnsi="Times New Roman" w:cs="Times New Roman"/>
          <w:b/>
          <w:sz w:val="26"/>
          <w:szCs w:val="26"/>
        </w:rPr>
        <w:t>Tipo de Incidente 2: Ataque de Negação de Serviço</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Condições de activação: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b/>
          <w:sz w:val="24"/>
          <w:szCs w:val="24"/>
        </w:rPr>
        <w:t xml:space="preserve">• </w:t>
      </w:r>
      <w:r w:rsidRPr="00546334">
        <w:rPr>
          <w:rFonts w:ascii="Times New Roman" w:hAnsi="Times New Roman" w:cs="Times New Roman"/>
          <w:sz w:val="24"/>
          <w:szCs w:val="24"/>
        </w:rPr>
        <w:t>Pico de tráfego superior a 1000% da linha de base.</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Degradação do tempo de resposta do serviço.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Múltiplos erros de tempo limite relatados.</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Etapas de resposta:</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1. Detecção automatizada e resposta inicial:</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a. Sistemas de monitoramento de tráfego detectam anomalias;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b. Mecanismos de escalonamento automático são activados;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c. A protecção básica contra DDoS é habilitada automaticamente;</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d. Alerta enviado ao centro de operações de segurança (SOC).</w:t>
      </w: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2. Fase de intervenção humana: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a.</w:t>
      </w:r>
      <w:r w:rsidRPr="00546334">
        <w:rPr>
          <w:rFonts w:ascii="Times New Roman" w:hAnsi="Times New Roman" w:cs="Times New Roman"/>
          <w:b/>
          <w:sz w:val="24"/>
          <w:szCs w:val="24"/>
        </w:rPr>
        <w:t xml:space="preserve"> </w:t>
      </w:r>
      <w:r w:rsidRPr="00546334">
        <w:rPr>
          <w:rFonts w:ascii="Times New Roman" w:hAnsi="Times New Roman" w:cs="Times New Roman"/>
          <w:sz w:val="24"/>
          <w:szCs w:val="24"/>
        </w:rPr>
        <w:t>Habilitar limitação de taxa aprimorada;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b. Activar filtragem de tráfego geográfico;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c. Implementar mecanismos de desafio-resposta;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d. Coordenar com provedores de serviços de internet;</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e. Activar protecção da rede de distribuição de conteúdo (CDN).</w:t>
      </w: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lastRenderedPageBreak/>
        <w:t>3. Medidas de estabilização: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a. Monitorar padrões de ataque e adaptar defesas;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b. Dimensionar a infraestrutura conforme necessário;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c. Manter a disponibilidade de serviços críticos;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d. Documentar vectores e fontes de ataque;</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e. Coordenar com as autoridades policiais, se necessário.</w:t>
      </w:r>
    </w:p>
    <w:p w:rsidR="00546334" w:rsidRPr="00546334" w:rsidRDefault="00546334" w:rsidP="00546334">
      <w:pPr>
        <w:spacing w:after="0" w:line="360" w:lineRule="auto"/>
        <w:ind w:left="720"/>
        <w:jc w:val="both"/>
        <w:rPr>
          <w:rFonts w:ascii="Times New Roman" w:hAnsi="Times New Roman" w:cs="Times New Roman"/>
          <w:sz w:val="24"/>
          <w:szCs w:val="24"/>
        </w:rPr>
      </w:pPr>
    </w:p>
    <w:p w:rsidR="00546334" w:rsidRPr="00546334" w:rsidRDefault="00546334" w:rsidP="00546334">
      <w:pPr>
        <w:spacing w:after="0" w:line="360" w:lineRule="auto"/>
        <w:ind w:left="720"/>
        <w:jc w:val="both"/>
        <w:rPr>
          <w:rFonts w:ascii="Times New Roman" w:hAnsi="Times New Roman" w:cs="Times New Roman"/>
          <w:sz w:val="24"/>
          <w:szCs w:val="24"/>
        </w:rPr>
      </w:pPr>
    </w:p>
    <w:p w:rsidR="00546334" w:rsidRPr="00546334" w:rsidRDefault="00546334" w:rsidP="00546334">
      <w:pPr>
        <w:spacing w:after="0" w:line="360" w:lineRule="auto"/>
        <w:ind w:left="720"/>
        <w:jc w:val="both"/>
        <w:rPr>
          <w:rFonts w:ascii="Times New Roman" w:hAnsi="Times New Roman" w:cs="Times New Roman"/>
          <w:sz w:val="24"/>
          <w:szCs w:val="24"/>
        </w:rPr>
      </w:pPr>
    </w:p>
    <w:p w:rsidR="00546334" w:rsidRPr="00546334" w:rsidRDefault="00546334" w:rsidP="00546334">
      <w:pPr>
        <w:spacing w:after="0" w:line="360" w:lineRule="auto"/>
        <w:ind w:left="720"/>
        <w:jc w:val="both"/>
        <w:rPr>
          <w:rFonts w:ascii="Times New Roman" w:hAnsi="Times New Roman" w:cs="Times New Roman"/>
          <w:sz w:val="24"/>
          <w:szCs w:val="24"/>
        </w:rPr>
      </w:pPr>
    </w:p>
    <w:p w:rsidR="00546334" w:rsidRPr="00546334" w:rsidRDefault="00546334" w:rsidP="00546334">
      <w:pPr>
        <w:spacing w:after="0" w:line="360" w:lineRule="auto"/>
        <w:ind w:left="720"/>
        <w:jc w:val="both"/>
        <w:rPr>
          <w:rFonts w:ascii="Times New Roman" w:hAnsi="Times New Roman" w:cs="Times New Roman"/>
          <w:sz w:val="24"/>
          <w:szCs w:val="24"/>
        </w:rPr>
      </w:pPr>
    </w:p>
    <w:p w:rsidR="00546334" w:rsidRPr="00546334" w:rsidRDefault="00546334" w:rsidP="00546334">
      <w:pPr>
        <w:spacing w:after="0" w:line="360" w:lineRule="auto"/>
        <w:ind w:left="720"/>
        <w:jc w:val="both"/>
        <w:rPr>
          <w:rFonts w:ascii="Times New Roman" w:hAnsi="Times New Roman" w:cs="Times New Roman"/>
          <w:sz w:val="24"/>
          <w:szCs w:val="24"/>
        </w:rPr>
      </w:pPr>
    </w:p>
    <w:p w:rsidR="00546334" w:rsidRPr="00546334" w:rsidRDefault="00546334" w:rsidP="00546334">
      <w:pPr>
        <w:spacing w:after="0" w:line="360" w:lineRule="auto"/>
        <w:ind w:left="720"/>
        <w:jc w:val="both"/>
        <w:rPr>
          <w:rFonts w:ascii="Times New Roman" w:hAnsi="Times New Roman" w:cs="Times New Roman"/>
          <w:sz w:val="24"/>
          <w:szCs w:val="24"/>
        </w:rPr>
      </w:pPr>
    </w:p>
    <w:p w:rsidR="00546334" w:rsidRPr="00546334" w:rsidRDefault="00546334" w:rsidP="00546334">
      <w:pPr>
        <w:spacing w:after="0" w:line="360" w:lineRule="auto"/>
        <w:ind w:left="720"/>
        <w:jc w:val="both"/>
        <w:rPr>
          <w:rFonts w:ascii="Times New Roman" w:hAnsi="Times New Roman" w:cs="Times New Roman"/>
          <w:sz w:val="24"/>
          <w:szCs w:val="24"/>
        </w:rPr>
      </w:pPr>
    </w:p>
    <w:p w:rsidR="00546334" w:rsidRPr="00546334" w:rsidRDefault="00546334" w:rsidP="00546334">
      <w:pPr>
        <w:spacing w:after="0" w:line="360" w:lineRule="auto"/>
        <w:ind w:left="720"/>
        <w:jc w:val="both"/>
        <w:rPr>
          <w:rFonts w:ascii="Times New Roman" w:hAnsi="Times New Roman" w:cs="Times New Roman"/>
          <w:sz w:val="24"/>
          <w:szCs w:val="24"/>
        </w:rPr>
      </w:pPr>
    </w:p>
    <w:p w:rsidR="00546334" w:rsidRPr="00546334" w:rsidRDefault="00546334" w:rsidP="00546334">
      <w:pPr>
        <w:spacing w:after="0" w:line="360" w:lineRule="auto"/>
        <w:ind w:left="720"/>
        <w:jc w:val="both"/>
        <w:rPr>
          <w:rFonts w:ascii="Times New Roman" w:hAnsi="Times New Roman" w:cs="Times New Roman"/>
          <w:sz w:val="24"/>
          <w:szCs w:val="24"/>
        </w:rPr>
      </w:pPr>
    </w:p>
    <w:p w:rsidR="00546334" w:rsidRPr="00546334" w:rsidRDefault="00546334" w:rsidP="00546334">
      <w:pPr>
        <w:spacing w:after="0" w:line="360" w:lineRule="auto"/>
        <w:ind w:left="720"/>
        <w:jc w:val="both"/>
        <w:rPr>
          <w:rFonts w:ascii="Times New Roman" w:hAnsi="Times New Roman" w:cs="Times New Roman"/>
          <w:sz w:val="24"/>
          <w:szCs w:val="24"/>
        </w:rPr>
      </w:pPr>
    </w:p>
    <w:p w:rsidR="00546334" w:rsidRPr="00546334" w:rsidRDefault="00546334" w:rsidP="00546334">
      <w:pPr>
        <w:spacing w:after="0" w:line="360" w:lineRule="auto"/>
        <w:ind w:left="720"/>
        <w:jc w:val="both"/>
        <w:rPr>
          <w:rFonts w:ascii="Times New Roman" w:hAnsi="Times New Roman" w:cs="Times New Roman"/>
          <w:sz w:val="24"/>
          <w:szCs w:val="24"/>
        </w:rPr>
      </w:pPr>
    </w:p>
    <w:p w:rsidR="00546334" w:rsidRPr="00546334" w:rsidRDefault="00546334" w:rsidP="00546334">
      <w:pPr>
        <w:spacing w:after="0" w:line="360" w:lineRule="auto"/>
        <w:ind w:left="720"/>
        <w:jc w:val="both"/>
        <w:rPr>
          <w:rFonts w:ascii="Times New Roman" w:hAnsi="Times New Roman" w:cs="Times New Roman"/>
          <w:sz w:val="24"/>
          <w:szCs w:val="24"/>
        </w:rPr>
      </w:pPr>
    </w:p>
    <w:p w:rsidR="00546334" w:rsidRPr="00546334" w:rsidRDefault="00546334" w:rsidP="00546334">
      <w:pPr>
        <w:spacing w:after="0" w:line="360" w:lineRule="auto"/>
        <w:ind w:left="720"/>
        <w:jc w:val="both"/>
        <w:rPr>
          <w:rFonts w:ascii="Times New Roman" w:hAnsi="Times New Roman" w:cs="Times New Roman"/>
          <w:sz w:val="24"/>
          <w:szCs w:val="24"/>
        </w:rPr>
      </w:pPr>
    </w:p>
    <w:p w:rsidR="00546334" w:rsidRPr="00546334" w:rsidRDefault="00546334" w:rsidP="00546334">
      <w:pPr>
        <w:spacing w:after="0" w:line="360" w:lineRule="auto"/>
        <w:ind w:left="720"/>
        <w:jc w:val="both"/>
        <w:rPr>
          <w:rFonts w:ascii="Times New Roman" w:hAnsi="Times New Roman" w:cs="Times New Roman"/>
          <w:sz w:val="24"/>
          <w:szCs w:val="24"/>
        </w:rPr>
      </w:pPr>
    </w:p>
    <w:p w:rsidR="00546334" w:rsidRPr="00546334" w:rsidRDefault="00546334" w:rsidP="00546334">
      <w:pPr>
        <w:spacing w:after="0" w:line="360" w:lineRule="auto"/>
        <w:ind w:left="720"/>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8"/>
          <w:szCs w:val="28"/>
        </w:rPr>
      </w:pPr>
      <w:r w:rsidRPr="00546334">
        <w:rPr>
          <w:rFonts w:ascii="Times New Roman" w:hAnsi="Times New Roman" w:cs="Times New Roman"/>
          <w:b/>
          <w:sz w:val="28"/>
          <w:szCs w:val="28"/>
        </w:rPr>
        <w:lastRenderedPageBreak/>
        <w:t>ANEXO VI – ESTRUTURA DO ACORDO DE NÍVEL DE SERVIÇO</w:t>
      </w:r>
    </w:p>
    <w:p w:rsidR="00546334" w:rsidRPr="00546334" w:rsidRDefault="00546334" w:rsidP="00546334">
      <w:pPr>
        <w:spacing w:after="0" w:line="24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Classificação de Serviço Crítico</w:t>
      </w:r>
    </w:p>
    <w:p w:rsidR="00546334" w:rsidRPr="00546334" w:rsidRDefault="00546334" w:rsidP="00546334">
      <w:pPr>
        <w:spacing w:after="0" w:line="24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b/>
          <w:sz w:val="24"/>
          <w:szCs w:val="24"/>
        </w:rPr>
        <w:t>Definição</w:t>
      </w:r>
      <w:r w:rsidRPr="00546334">
        <w:rPr>
          <w:rFonts w:ascii="Times New Roman" w:hAnsi="Times New Roman" w:cs="Times New Roman"/>
          <w:sz w:val="24"/>
          <w:szCs w:val="24"/>
        </w:rPr>
        <w:t>: Serviços essenciais para as operações governamentais e a segurança dos cidadãos.</w:t>
      </w:r>
    </w:p>
    <w:p w:rsidR="00546334" w:rsidRPr="00546334" w:rsidRDefault="00546334" w:rsidP="00546334">
      <w:pPr>
        <w:spacing w:after="0" w:line="24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Características do serviço: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b/>
          <w:sz w:val="24"/>
          <w:szCs w:val="24"/>
        </w:rPr>
        <w:t xml:space="preserve">• </w:t>
      </w:r>
      <w:r w:rsidRPr="00546334">
        <w:rPr>
          <w:rFonts w:ascii="Times New Roman" w:hAnsi="Times New Roman" w:cs="Times New Roman"/>
          <w:sz w:val="24"/>
          <w:szCs w:val="24"/>
        </w:rPr>
        <w:t>Requisito de disponibilidade: 99,95% de tempo de actividade mensal;</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Tempo máximo de inactividade planejada: 4 horas mensais;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Requisito de tempo de resposta: 95% das solicitações em menos de 500 milissegundos;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Vazão mínima: 1.000 solicitações por segundo;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Disponibilidade de suporte: 24/7 com escalonamento definido.</w:t>
      </w: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Monitoramento de Desempenho: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Visibilidade em tempo real via painel de controle;</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Alertas automatizados para violações de limites (thresholds);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Relatórios mensais de desempenho;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Análises trimestrais do serviço.</w:t>
      </w: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Estrutura de Penalidades: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Créditos de serviço progressivos por violações de disponibilidade;</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Penalidades crescentes, de 5% a 50%, com base na gravidade;</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Requisitos claros de remediação;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Planos de melhoria de serviço para violações recorrente.</w:t>
      </w:r>
    </w:p>
    <w:p w:rsidR="00546334" w:rsidRPr="00546334" w:rsidRDefault="00546334" w:rsidP="00546334">
      <w:pPr>
        <w:spacing w:after="0" w:line="24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Classificação de Serviço Padrão</w:t>
      </w:r>
    </w:p>
    <w:p w:rsidR="00546334" w:rsidRPr="00546334" w:rsidRDefault="00546334" w:rsidP="00546334">
      <w:pPr>
        <w:spacing w:after="0" w:line="24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b/>
          <w:sz w:val="24"/>
          <w:szCs w:val="24"/>
        </w:rPr>
        <w:t xml:space="preserve">Definição: </w:t>
      </w:r>
      <w:r w:rsidRPr="00546334">
        <w:rPr>
          <w:rFonts w:ascii="Times New Roman" w:hAnsi="Times New Roman" w:cs="Times New Roman"/>
          <w:sz w:val="24"/>
          <w:szCs w:val="24"/>
        </w:rPr>
        <w:t>Serviços governamentais regulares com requisitos de disponibilidade padrão.</w:t>
      </w:r>
    </w:p>
    <w:p w:rsidR="00546334" w:rsidRPr="00546334" w:rsidRDefault="00546334" w:rsidP="00546334">
      <w:pPr>
        <w:spacing w:after="0" w:line="240" w:lineRule="auto"/>
        <w:ind w:left="720"/>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Características do Serviço: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b/>
          <w:sz w:val="24"/>
          <w:szCs w:val="24"/>
        </w:rPr>
        <w:t xml:space="preserve">• </w:t>
      </w:r>
      <w:r w:rsidRPr="00546334">
        <w:rPr>
          <w:rFonts w:ascii="Times New Roman" w:hAnsi="Times New Roman" w:cs="Times New Roman"/>
          <w:sz w:val="24"/>
          <w:szCs w:val="24"/>
        </w:rPr>
        <w:t>Disponibilidade em horário comercial: 99,5% (08:00 –17:00, dias úteis).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Disponibilidade fora do horário comercial: 95%.</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Requisito de tempo de resposta: 95% das solicitações em menos de 2 segundos.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Janelas de manutenção: Apenas aos fins de semana, mediante agendamento.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Disponibilidade de suporte: Horário comercial, com resposta no dia útil seguinte.</w:t>
      </w:r>
    </w:p>
    <w:p w:rsidR="00546334" w:rsidRPr="00546334" w:rsidRDefault="00546334" w:rsidP="00546334">
      <w:pPr>
        <w:spacing w:after="0" w:line="360" w:lineRule="auto"/>
        <w:jc w:val="both"/>
        <w:rPr>
          <w:rFonts w:ascii="Times New Roman" w:hAnsi="Times New Roman" w:cs="Times New Roman"/>
          <w:b/>
          <w:sz w:val="28"/>
          <w:szCs w:val="28"/>
        </w:rPr>
      </w:pPr>
      <w:r w:rsidRPr="00546334">
        <w:rPr>
          <w:rFonts w:ascii="Times New Roman" w:hAnsi="Times New Roman" w:cs="Times New Roman"/>
          <w:b/>
          <w:sz w:val="28"/>
          <w:szCs w:val="28"/>
        </w:rPr>
        <w:lastRenderedPageBreak/>
        <w:t>ANEXO VII – ESTRUTURA DE PLANEAMENTO DE CAPACIDADE</w:t>
      </w:r>
    </w:p>
    <w:p w:rsidR="00546334" w:rsidRPr="00546334" w:rsidRDefault="00546334" w:rsidP="00546334">
      <w:pPr>
        <w:spacing w:after="0" w:line="24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Metodologia de Planeamento</w:t>
      </w:r>
    </w:p>
    <w:p w:rsidR="00546334" w:rsidRPr="00546334" w:rsidRDefault="00546334" w:rsidP="00546334">
      <w:pPr>
        <w:spacing w:after="0" w:line="24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Estabelecimento de Linha de Base:</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Mensurar volumes actuais de transacções por tipo de serviço.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Identificar padrões diários, semanais e mensais.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Documentar períodos de pico de utilização e eventos especiais.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Calcular tendências de crescimento com base em dados históricos.</w:t>
      </w: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Gatilhos de Escalonamento: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b/>
          <w:sz w:val="24"/>
          <w:szCs w:val="24"/>
        </w:rPr>
        <w:t xml:space="preserve">• </w:t>
      </w:r>
      <w:r w:rsidRPr="00546334">
        <w:rPr>
          <w:rFonts w:ascii="Times New Roman" w:hAnsi="Times New Roman" w:cs="Times New Roman"/>
          <w:sz w:val="24"/>
          <w:szCs w:val="24"/>
        </w:rPr>
        <w:t>Limiares de utilização de recursos (CPU, memória, rede).</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Indicadores de degradação de desempenho.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Medições de tamanho de fila.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Projecções de crescimento do negócio.</w:t>
      </w:r>
    </w:p>
    <w:p w:rsidR="00546334" w:rsidRPr="00546334" w:rsidRDefault="00546334" w:rsidP="00546334">
      <w:pPr>
        <w:spacing w:after="0" w:line="240" w:lineRule="auto"/>
        <w:ind w:left="720"/>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b/>
          <w:sz w:val="24"/>
          <w:szCs w:val="24"/>
        </w:rPr>
        <w:t xml:space="preserve">Fórmula de cálculo de capacidade: </w:t>
      </w:r>
      <w:r w:rsidRPr="00546334">
        <w:rPr>
          <w:rFonts w:ascii="Times New Roman" w:hAnsi="Times New Roman" w:cs="Times New Roman"/>
          <w:sz w:val="24"/>
          <w:szCs w:val="24"/>
        </w:rPr>
        <w:t>Requisitos de capacidade futura = Carga actual × Factor de crescimento × Factor de pico × Margem de segurança</w:t>
      </w:r>
    </w:p>
    <w:p w:rsidR="00546334" w:rsidRPr="00546334" w:rsidRDefault="00546334" w:rsidP="00546334">
      <w:pPr>
        <w:spacing w:after="0" w:line="24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Onde:</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Factor de Crescimento representa o aumento projectado para o período de planejamento.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Factor de Pico considera a relação entre o uso máximo e o uso médio.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Margem de Segurança proporciona uma margem operacional (tipicamente 50%).</w:t>
      </w:r>
    </w:p>
    <w:p w:rsidR="00546334" w:rsidRPr="00546334" w:rsidRDefault="00546334" w:rsidP="00546334">
      <w:pPr>
        <w:spacing w:after="0" w:line="24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Estratégias de Escalonamento</w:t>
      </w:r>
    </w:p>
    <w:p w:rsidR="00546334" w:rsidRPr="00546334" w:rsidRDefault="00546334" w:rsidP="00546334">
      <w:pPr>
        <w:spacing w:after="0" w:line="24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Escalabilidade Vertical (Aumento da capacidade de um único servidor):</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b/>
          <w:sz w:val="24"/>
          <w:szCs w:val="24"/>
        </w:rPr>
        <w:t xml:space="preserve">• </w:t>
      </w:r>
      <w:r w:rsidRPr="00546334">
        <w:rPr>
          <w:rFonts w:ascii="Times New Roman" w:hAnsi="Times New Roman" w:cs="Times New Roman"/>
          <w:sz w:val="24"/>
          <w:szCs w:val="24"/>
        </w:rPr>
        <w:t>Adequada para: Gargalos em serviços individuais.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Implementação: Upgrade de processador, memória ou armazenamento.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Limitações: Restrições físicas de hardware.</w:t>
      </w: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Escalabilidade Horizontal (Adição de mais servidores):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b/>
          <w:sz w:val="24"/>
          <w:szCs w:val="24"/>
        </w:rPr>
        <w:t xml:space="preserve">• </w:t>
      </w:r>
      <w:r w:rsidRPr="00546334">
        <w:rPr>
          <w:rFonts w:ascii="Times New Roman" w:hAnsi="Times New Roman" w:cs="Times New Roman"/>
          <w:sz w:val="24"/>
          <w:szCs w:val="24"/>
        </w:rPr>
        <w:t>Adequada para: Requisitos de distribuição de carga.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Implementação: Implantação de servidores de segurança adicionais.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 Benefícios: Melhor tolerância a falhas e distribuição geográfica.</w:t>
      </w:r>
    </w:p>
    <w:p w:rsidR="00546334" w:rsidRPr="00546334" w:rsidRDefault="00546334" w:rsidP="00546334">
      <w:pPr>
        <w:spacing w:after="0" w:line="360" w:lineRule="auto"/>
        <w:jc w:val="both"/>
        <w:rPr>
          <w:rFonts w:ascii="Times New Roman" w:hAnsi="Times New Roman" w:cs="Times New Roman"/>
          <w:b/>
          <w:sz w:val="28"/>
          <w:szCs w:val="28"/>
        </w:rPr>
      </w:pPr>
      <w:r w:rsidRPr="00546334">
        <w:rPr>
          <w:rFonts w:ascii="Times New Roman" w:hAnsi="Times New Roman" w:cs="Times New Roman"/>
          <w:b/>
          <w:sz w:val="28"/>
          <w:szCs w:val="28"/>
        </w:rPr>
        <w:lastRenderedPageBreak/>
        <w:t>ANEXO VIII – ESPECIFICAÇÕES DO MY DATA TRACKER</w:t>
      </w: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O My Data Tracker oferece aos cidadãos total visibilidade sobre como os órgãos governamentais acessam e utilizam suas informações pessoais, promovendo transparência e confiança.</w:t>
      </w:r>
    </w:p>
    <w:p w:rsidR="00546334" w:rsidRPr="00546334" w:rsidRDefault="00546334" w:rsidP="00546334">
      <w:pPr>
        <w:spacing w:after="0" w:line="36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Componentes Funcionais:</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1. Portal de Acesso do Cidadão: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a. Autenticação segura utilizando documento de identidade nacional e autenticação multi-factor;</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b. Painel intuitivo que exibe o histórico de acesso aos dados;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c. Funcionalidades de busca e filtragem por data, órgão ou finalidade;</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d. Geração de relatórios em múltiplos formatos.</w:t>
      </w: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2. Sistema de Registro de Acessos: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a. Captura automática de todos os eventos de acesso a dados pessoais;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b. Registro detalhado de órgão que realizou o acesso, usuário, data e hora (timestamp), finalidade e categorias de dados;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c. Trilha de auditoria à prova de adulteração com assinaturas criptográficas;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d. Retenção de longo prazo em conformidade com as exigências legais.</w:t>
      </w:r>
    </w:p>
    <w:p w:rsidR="00546334" w:rsidRPr="00546334" w:rsidRDefault="00546334" w:rsidP="00546334">
      <w:pPr>
        <w:spacing w:after="0" w:line="240" w:lineRule="auto"/>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Recursos do Painel de Privacidade:</w:t>
      </w:r>
    </w:p>
    <w:p w:rsidR="00546334" w:rsidRPr="00546334" w:rsidRDefault="00546334" w:rsidP="00546334">
      <w:pPr>
        <w:spacing w:after="0" w:line="24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1. Visualização da Linha do Tempo de Acessos: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a. Exibição cronológica de todos os eventos de acesso a dados;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b. Indicadores visuais para diferentes tipos de acesso;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c. Detalhes expansíveis para cada evento de acesso;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d. Funcionalidade de exportação para registros pessoais.</w:t>
      </w: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2. Gestão de Finalidade e Consentimento: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a. Explicação clara sobre o motivo do acesso aos dados;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b. Base legal para cada acesso;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c. Revisão e gerenciamento de consentimentos activos;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d. Revogação de consentimento com um clique, quando aplicável.</w:t>
      </w: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lastRenderedPageBreak/>
        <w:t>3. Resumo de Acesso por Órgãos: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a. Estatísticas por órgão governamental;</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b. Padrões de frequência de acesso;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c. Tipos de dados acessados ​​com mais frequência;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d. Comparação com períodos anteriores.</w:t>
      </w: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4. Categorias de Dados Monitoradas: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a. Informações de identificação (nome, número de documento, foto);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b. Dados de contato (endereço, telefone, e-mail);</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c. Informações financeiras (registros fiscais, benefícios);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d. Registros de saúde (quando acessados ​​para serviços governamentais);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e. Documentos legais (licenças, autorizações, registros).</w:t>
      </w:r>
    </w:p>
    <w:p w:rsidR="00546334" w:rsidRPr="00546334" w:rsidRDefault="00546334" w:rsidP="00546334">
      <w:pPr>
        <w:spacing w:after="0" w:line="360" w:lineRule="auto"/>
        <w:ind w:left="720"/>
        <w:jc w:val="both"/>
        <w:rPr>
          <w:rFonts w:ascii="Times New Roman" w:hAnsi="Times New Roman" w:cs="Times New Roman"/>
          <w:sz w:val="24"/>
          <w:szCs w:val="24"/>
        </w:rPr>
      </w:pPr>
    </w:p>
    <w:p w:rsidR="00546334" w:rsidRPr="00546334" w:rsidRDefault="00546334" w:rsidP="00546334">
      <w:pPr>
        <w:spacing w:after="0" w:line="360" w:lineRule="auto"/>
        <w:jc w:val="both"/>
        <w:rPr>
          <w:rFonts w:ascii="Times New Roman" w:hAnsi="Times New Roman" w:cs="Times New Roman"/>
          <w:b/>
          <w:sz w:val="24"/>
          <w:szCs w:val="24"/>
        </w:rPr>
      </w:pPr>
      <w:r w:rsidRPr="00546334">
        <w:rPr>
          <w:rFonts w:ascii="Times New Roman" w:hAnsi="Times New Roman" w:cs="Times New Roman"/>
          <w:b/>
          <w:sz w:val="24"/>
          <w:szCs w:val="24"/>
        </w:rPr>
        <w:t>Medidas de protecção à privacidade</w:t>
      </w:r>
    </w:p>
    <w:p w:rsidR="00546334" w:rsidRPr="00546334" w:rsidRDefault="00546334" w:rsidP="00546334">
      <w:pPr>
        <w:spacing w:after="0" w:line="360" w:lineRule="auto"/>
        <w:jc w:val="both"/>
        <w:rPr>
          <w:rFonts w:ascii="Times New Roman" w:hAnsi="Times New Roman" w:cs="Times New Roman"/>
          <w:b/>
          <w:sz w:val="24"/>
          <w:szCs w:val="24"/>
        </w:rPr>
      </w:pP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1. Minimização de Dados: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a. Apenas os registros de acesso necessários são retidos;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b. Dados pessoais nos registros são criptografados;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c. Exclusão automática após o período de retenção;</w:t>
      </w: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2. Controle de Acesso:</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a. Os cidadãos podem visualizar apenas os seus próprios dados;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b. A ​​supervisão governamental limita-se a estatísticas agregadas;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c. Requisitos rigorosos de autenticação.</w:t>
      </w:r>
    </w:p>
    <w:p w:rsidR="00546334" w:rsidRPr="00546334" w:rsidRDefault="00546334" w:rsidP="00546334">
      <w:pPr>
        <w:spacing w:after="0" w:line="360" w:lineRule="auto"/>
        <w:jc w:val="both"/>
        <w:rPr>
          <w:rFonts w:ascii="Times New Roman" w:hAnsi="Times New Roman" w:cs="Times New Roman"/>
          <w:sz w:val="24"/>
          <w:szCs w:val="24"/>
        </w:rPr>
      </w:pPr>
      <w:r w:rsidRPr="00546334">
        <w:rPr>
          <w:rFonts w:ascii="Times New Roman" w:hAnsi="Times New Roman" w:cs="Times New Roman"/>
          <w:sz w:val="24"/>
          <w:szCs w:val="24"/>
        </w:rPr>
        <w:t>3. Requisitos de Transparência:</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a. Explicações em linguagem simples para todos os acessos;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b. Códigos de finalidade claros, acompanhados de descrições;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c. Informações de contato para dúvidas ou reclamações;</w:t>
      </w:r>
    </w:p>
    <w:p w:rsidR="00546334" w:rsidRPr="00546334" w:rsidRDefault="00546334" w:rsidP="00546334">
      <w:pPr>
        <w:spacing w:after="0" w:line="360" w:lineRule="auto"/>
        <w:ind w:left="720"/>
        <w:jc w:val="both"/>
        <w:rPr>
          <w:rFonts w:ascii="Times New Roman" w:hAnsi="Times New Roman" w:cs="Times New Roman"/>
          <w:sz w:val="24"/>
          <w:szCs w:val="24"/>
        </w:rPr>
      </w:pPr>
      <w:r w:rsidRPr="00546334">
        <w:rPr>
          <w:rFonts w:ascii="Times New Roman" w:hAnsi="Times New Roman" w:cs="Times New Roman"/>
          <w:sz w:val="24"/>
          <w:szCs w:val="24"/>
        </w:rPr>
        <w:t>d. Publicação regular de relatórios de transparência.</w:t>
      </w:r>
    </w:p>
    <w:p w:rsidR="00546334" w:rsidRPr="00546334" w:rsidRDefault="00546334" w:rsidP="00546334">
      <w:pPr>
        <w:spacing w:after="0" w:line="360" w:lineRule="auto"/>
        <w:jc w:val="both"/>
        <w:rPr>
          <w:rFonts w:ascii="Times New Roman" w:hAnsi="Times New Roman" w:cs="Times New Roman"/>
          <w:sz w:val="24"/>
          <w:szCs w:val="24"/>
        </w:rPr>
      </w:pPr>
    </w:p>
    <w:p w:rsidR="00546334" w:rsidRPr="00D30392" w:rsidRDefault="00546334" w:rsidP="00D30392">
      <w:pPr>
        <w:spacing w:before="120" w:after="120" w:line="280" w:lineRule="exact"/>
        <w:jc w:val="both"/>
        <w:rPr>
          <w:rFonts w:ascii="Calibri Light" w:eastAsia="Calibri" w:hAnsi="Calibri Light" w:cs="Times New Roman"/>
          <w:color w:val="1A1C1F"/>
          <w:sz w:val="20"/>
          <w:szCs w:val="24"/>
          <w:lang w:eastAsia="fr-BE"/>
        </w:rPr>
      </w:pPr>
    </w:p>
    <w:sectPr w:rsidR="00546334" w:rsidRPr="00D30392">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A45" w:rsidRDefault="007B0A45" w:rsidP="006E14BD">
      <w:pPr>
        <w:spacing w:after="0" w:line="240" w:lineRule="auto"/>
      </w:pPr>
      <w:r>
        <w:separator/>
      </w:r>
    </w:p>
  </w:endnote>
  <w:endnote w:type="continuationSeparator" w:id="0">
    <w:p w:rsidR="007B0A45" w:rsidRDefault="007B0A45" w:rsidP="006E1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3212140"/>
      <w:docPartObj>
        <w:docPartGallery w:val="Page Numbers (Bottom of Page)"/>
        <w:docPartUnique/>
      </w:docPartObj>
    </w:sdtPr>
    <w:sdtContent>
      <w:p w:rsidR="005A10DD" w:rsidRDefault="005A10DD">
        <w:pPr>
          <w:pStyle w:val="Rodap"/>
          <w:jc w:val="center"/>
        </w:pPr>
        <w:r>
          <w:fldChar w:fldCharType="begin"/>
        </w:r>
        <w:r>
          <w:instrText>PAGE   \* MERGEFORMAT</w:instrText>
        </w:r>
        <w:r>
          <w:fldChar w:fldCharType="separate"/>
        </w:r>
        <w:r w:rsidR="004266FA" w:rsidRPr="004266FA">
          <w:rPr>
            <w:noProof/>
            <w:lang w:val="pt-BR"/>
          </w:rPr>
          <w:t>31</w:t>
        </w:r>
        <w:r>
          <w:fldChar w:fldCharType="end"/>
        </w:r>
      </w:p>
    </w:sdtContent>
  </w:sdt>
  <w:p w:rsidR="005A10DD" w:rsidRDefault="005A10D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A45" w:rsidRDefault="007B0A45" w:rsidP="006E14BD">
      <w:pPr>
        <w:spacing w:after="0" w:line="240" w:lineRule="auto"/>
      </w:pPr>
      <w:r>
        <w:separator/>
      </w:r>
    </w:p>
  </w:footnote>
  <w:footnote w:type="continuationSeparator" w:id="0">
    <w:p w:rsidR="007B0A45" w:rsidRDefault="007B0A45" w:rsidP="006E14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50FEB"/>
    <w:multiLevelType w:val="hybridMultilevel"/>
    <w:tmpl w:val="A87C1E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A70258"/>
    <w:multiLevelType w:val="hybridMultilevel"/>
    <w:tmpl w:val="8422ADC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02454B0D"/>
    <w:multiLevelType w:val="hybridMultilevel"/>
    <w:tmpl w:val="EFA06E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3586871"/>
    <w:multiLevelType w:val="hybridMultilevel"/>
    <w:tmpl w:val="0CF450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40F5E59"/>
    <w:multiLevelType w:val="hybridMultilevel"/>
    <w:tmpl w:val="AC3AAA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423587B"/>
    <w:multiLevelType w:val="hybridMultilevel"/>
    <w:tmpl w:val="5E08B8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CA849B2"/>
    <w:multiLevelType w:val="hybridMultilevel"/>
    <w:tmpl w:val="F1B06C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D982C7E"/>
    <w:multiLevelType w:val="hybridMultilevel"/>
    <w:tmpl w:val="449EBAA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2CD0109"/>
    <w:multiLevelType w:val="hybridMultilevel"/>
    <w:tmpl w:val="D70A5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6516223"/>
    <w:multiLevelType w:val="hybridMultilevel"/>
    <w:tmpl w:val="3E86FAB4"/>
    <w:lvl w:ilvl="0" w:tplc="0809000F">
      <w:start w:val="1"/>
      <w:numFmt w:val="decimal"/>
      <w:lvlText w:val="%1."/>
      <w:lvlJc w:val="left"/>
      <w:pPr>
        <w:ind w:left="720" w:hanging="360"/>
      </w:pPr>
    </w:lvl>
    <w:lvl w:ilvl="1" w:tplc="FFFFFFFF">
      <w:start w:val="1"/>
      <w:numFmt w:val="decimal"/>
      <w:lvlText w:val="%2."/>
      <w:lvlJc w:val="left"/>
      <w:pPr>
        <w:ind w:left="1780" w:hanging="70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65F6CF0"/>
    <w:multiLevelType w:val="hybridMultilevel"/>
    <w:tmpl w:val="E540843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83730BF"/>
    <w:multiLevelType w:val="hybridMultilevel"/>
    <w:tmpl w:val="AE1E5E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85F3B22"/>
    <w:multiLevelType w:val="hybridMultilevel"/>
    <w:tmpl w:val="91284C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964439A"/>
    <w:multiLevelType w:val="hybridMultilevel"/>
    <w:tmpl w:val="72E64B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A4E463E"/>
    <w:multiLevelType w:val="hybridMultilevel"/>
    <w:tmpl w:val="987652F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20260D9F"/>
    <w:multiLevelType w:val="hybridMultilevel"/>
    <w:tmpl w:val="6B147B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5850725"/>
    <w:multiLevelType w:val="hybridMultilevel"/>
    <w:tmpl w:val="80D278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72A3DB5"/>
    <w:multiLevelType w:val="hybridMultilevel"/>
    <w:tmpl w:val="C5DC07BC"/>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2A123865"/>
    <w:multiLevelType w:val="hybridMultilevel"/>
    <w:tmpl w:val="57863C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B3B2B4D"/>
    <w:multiLevelType w:val="hybridMultilevel"/>
    <w:tmpl w:val="E6723A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B7F5706"/>
    <w:multiLevelType w:val="hybridMultilevel"/>
    <w:tmpl w:val="9028D5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BEB1BDC"/>
    <w:multiLevelType w:val="hybridMultilevel"/>
    <w:tmpl w:val="F23479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D072D09"/>
    <w:multiLevelType w:val="hybridMultilevel"/>
    <w:tmpl w:val="D8164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523DCD"/>
    <w:multiLevelType w:val="multilevel"/>
    <w:tmpl w:val="3E7C6A96"/>
    <w:lvl w:ilvl="0">
      <w:start w:val="1"/>
      <w:numFmt w:val="decimal"/>
      <w:lvlText w:val="%1."/>
      <w:lvlJc w:val="left"/>
      <w:pPr>
        <w:ind w:left="1060" w:hanging="70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30E57F07"/>
    <w:multiLevelType w:val="hybridMultilevel"/>
    <w:tmpl w:val="5A0C0DF8"/>
    <w:lvl w:ilvl="0" w:tplc="0809000F">
      <w:start w:val="1"/>
      <w:numFmt w:val="decimal"/>
      <w:lvlText w:val="%1."/>
      <w:lvlJc w:val="left"/>
      <w:pPr>
        <w:ind w:left="720" w:hanging="360"/>
      </w:pPr>
    </w:lvl>
    <w:lvl w:ilvl="1" w:tplc="FFFFFFFF">
      <w:start w:val="1"/>
      <w:numFmt w:val="decimal"/>
      <w:lvlText w:val="%2."/>
      <w:lvlJc w:val="left"/>
      <w:pPr>
        <w:ind w:left="1780" w:hanging="70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31247207"/>
    <w:multiLevelType w:val="hybridMultilevel"/>
    <w:tmpl w:val="91AAA0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2743775"/>
    <w:multiLevelType w:val="hybridMultilevel"/>
    <w:tmpl w:val="2A08FEC2"/>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380717A3"/>
    <w:multiLevelType w:val="multilevel"/>
    <w:tmpl w:val="7D62BDB8"/>
    <w:lvl w:ilvl="0">
      <w:start w:val="1"/>
      <w:numFmt w:val="decimal"/>
      <w:pStyle w:val="Ttulo11"/>
      <w:lvlText w:val="%1"/>
      <w:lvlJc w:val="left"/>
      <w:pPr>
        <w:ind w:left="432" w:hanging="432"/>
      </w:pPr>
      <w:rPr>
        <w:rFonts w:asciiTheme="minorHAnsi" w:hAnsiTheme="minorHAnsi" w:cstheme="minorHAnsi" w:hint="default"/>
      </w:rPr>
    </w:lvl>
    <w:lvl w:ilvl="1">
      <w:start w:val="1"/>
      <w:numFmt w:val="decimal"/>
      <w:lvlText w:val="%1.%2"/>
      <w:lvlJc w:val="left"/>
      <w:pPr>
        <w:ind w:left="576" w:hanging="576"/>
      </w:pPr>
    </w:lvl>
    <w:lvl w:ilvl="2">
      <w:start w:val="1"/>
      <w:numFmt w:val="decimal"/>
      <w:pStyle w:val="Ttulo31"/>
      <w:lvlText w:val="%1.%2.%3"/>
      <w:lvlJc w:val="left"/>
      <w:pPr>
        <w:ind w:left="720" w:hanging="720"/>
      </w:pPr>
    </w:lvl>
    <w:lvl w:ilvl="3">
      <w:start w:val="1"/>
      <w:numFmt w:val="decimal"/>
      <w:pStyle w:val="Ttulo41"/>
      <w:lvlText w:val="%1.%2.%3.%4"/>
      <w:lvlJc w:val="left"/>
      <w:pPr>
        <w:ind w:left="864" w:hanging="864"/>
      </w:pPr>
    </w:lvl>
    <w:lvl w:ilvl="4">
      <w:start w:val="1"/>
      <w:numFmt w:val="decimal"/>
      <w:pStyle w:val="Ttulo51"/>
      <w:lvlText w:val="%1.%2.%3.%4.%5"/>
      <w:lvlJc w:val="left"/>
      <w:pPr>
        <w:ind w:left="1008" w:hanging="1008"/>
      </w:pPr>
    </w:lvl>
    <w:lvl w:ilvl="5">
      <w:start w:val="1"/>
      <w:numFmt w:val="decimal"/>
      <w:pStyle w:val="Ttulo61"/>
      <w:lvlText w:val="%1.%2.%3.%4.%5.%6"/>
      <w:lvlJc w:val="left"/>
      <w:pPr>
        <w:ind w:left="1152" w:hanging="1152"/>
      </w:pPr>
    </w:lvl>
    <w:lvl w:ilvl="6">
      <w:start w:val="1"/>
      <w:numFmt w:val="decimal"/>
      <w:pStyle w:val="Ttulo71"/>
      <w:lvlText w:val="%1.%2.%3.%4.%5.%6.%7"/>
      <w:lvlJc w:val="left"/>
      <w:pPr>
        <w:ind w:left="1296" w:hanging="1296"/>
      </w:pPr>
    </w:lvl>
    <w:lvl w:ilvl="7">
      <w:start w:val="1"/>
      <w:numFmt w:val="decimal"/>
      <w:pStyle w:val="Ttulo81"/>
      <w:lvlText w:val="%1.%2.%3.%4.%5.%6.%7.%8"/>
      <w:lvlJc w:val="left"/>
      <w:pPr>
        <w:ind w:left="1440" w:hanging="1440"/>
      </w:pPr>
    </w:lvl>
    <w:lvl w:ilvl="8">
      <w:start w:val="1"/>
      <w:numFmt w:val="decimal"/>
      <w:pStyle w:val="Ttulo91"/>
      <w:lvlText w:val="%1.%2.%3.%4.%5.%6.%7.%8.%9"/>
      <w:lvlJc w:val="left"/>
      <w:pPr>
        <w:ind w:left="1584" w:hanging="1584"/>
      </w:pPr>
    </w:lvl>
  </w:abstractNum>
  <w:abstractNum w:abstractNumId="28">
    <w:nsid w:val="39094BDB"/>
    <w:multiLevelType w:val="hybridMultilevel"/>
    <w:tmpl w:val="A66AC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C054F8E"/>
    <w:multiLevelType w:val="hybridMultilevel"/>
    <w:tmpl w:val="A3268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F6B3B4F"/>
    <w:multiLevelType w:val="hybridMultilevel"/>
    <w:tmpl w:val="0068CF22"/>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3FFE33F0"/>
    <w:multiLevelType w:val="hybridMultilevel"/>
    <w:tmpl w:val="FE6CFEC8"/>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4219746C"/>
    <w:multiLevelType w:val="hybridMultilevel"/>
    <w:tmpl w:val="4322C0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31F3524"/>
    <w:multiLevelType w:val="hybridMultilevel"/>
    <w:tmpl w:val="CF602654"/>
    <w:lvl w:ilvl="0" w:tplc="04090013">
      <w:start w:val="1"/>
      <w:numFmt w:val="upp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nsid w:val="453A06B0"/>
    <w:multiLevelType w:val="hybridMultilevel"/>
    <w:tmpl w:val="5B80B3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45BB68D9"/>
    <w:multiLevelType w:val="hybridMultilevel"/>
    <w:tmpl w:val="88F6A9FA"/>
    <w:lvl w:ilvl="0" w:tplc="B1BA9D3A">
      <w:start w:val="1"/>
      <w:numFmt w:val="decimal"/>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488A178B"/>
    <w:multiLevelType w:val="hybridMultilevel"/>
    <w:tmpl w:val="DEC6CF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4BBA6265"/>
    <w:multiLevelType w:val="hybridMultilevel"/>
    <w:tmpl w:val="FA507576"/>
    <w:lvl w:ilvl="0" w:tplc="08090017">
      <w:start w:val="1"/>
      <w:numFmt w:val="lowerLetter"/>
      <w:lvlText w:val="%1)"/>
      <w:lvlJc w:val="left"/>
      <w:pPr>
        <w:ind w:left="720" w:hanging="360"/>
      </w:pPr>
    </w:lvl>
    <w:lvl w:ilvl="1" w:tplc="C5247078">
      <w:start w:val="1"/>
      <w:numFmt w:val="decimal"/>
      <w:lvlText w:val="%2."/>
      <w:lvlJc w:val="left"/>
      <w:pPr>
        <w:ind w:left="1780" w:hanging="70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4C830615"/>
    <w:multiLevelType w:val="hybridMultilevel"/>
    <w:tmpl w:val="20F82D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4E4F7184"/>
    <w:multiLevelType w:val="hybridMultilevel"/>
    <w:tmpl w:val="5E346E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50C139CD"/>
    <w:multiLevelType w:val="hybridMultilevel"/>
    <w:tmpl w:val="4B5806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50FD3EDF"/>
    <w:multiLevelType w:val="hybridMultilevel"/>
    <w:tmpl w:val="705C1C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5102082A"/>
    <w:multiLevelType w:val="hybridMultilevel"/>
    <w:tmpl w:val="C16AAD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537C78B4"/>
    <w:multiLevelType w:val="hybridMultilevel"/>
    <w:tmpl w:val="C6D8D4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546620A0"/>
    <w:multiLevelType w:val="hybridMultilevel"/>
    <w:tmpl w:val="C6BA54C4"/>
    <w:lvl w:ilvl="0" w:tplc="B1BA9D3A">
      <w:start w:val="1"/>
      <w:numFmt w:val="decimal"/>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57470AC7"/>
    <w:multiLevelType w:val="hybridMultilevel"/>
    <w:tmpl w:val="A2901D66"/>
    <w:lvl w:ilvl="0" w:tplc="0809000F">
      <w:start w:val="1"/>
      <w:numFmt w:val="decimal"/>
      <w:lvlText w:val="%1."/>
      <w:lvlJc w:val="left"/>
      <w:pPr>
        <w:ind w:left="720" w:hanging="360"/>
      </w:pPr>
    </w:lvl>
    <w:lvl w:ilvl="1" w:tplc="548ABF00">
      <w:start w:val="6"/>
      <w:numFmt w:val="bullet"/>
      <w:lvlText w:val="-"/>
      <w:lvlJc w:val="left"/>
      <w:pPr>
        <w:ind w:left="1440" w:hanging="360"/>
      </w:pPr>
      <w:rPr>
        <w:rFonts w:ascii="Calibri Light" w:eastAsiaTheme="minorHAnsi" w:hAnsi="Calibri Light" w:cs="Calibri Light"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58575697"/>
    <w:multiLevelType w:val="hybridMultilevel"/>
    <w:tmpl w:val="37C28E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5AC806DE"/>
    <w:multiLevelType w:val="hybridMultilevel"/>
    <w:tmpl w:val="DAF21742"/>
    <w:lvl w:ilvl="0" w:tplc="855EEAA6">
      <w:start w:val="1"/>
      <w:numFmt w:val="bullet"/>
      <w:pStyle w:val="Style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5CBF50B0"/>
    <w:multiLevelType w:val="hybridMultilevel"/>
    <w:tmpl w:val="72FEFF6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5CC66DE0"/>
    <w:multiLevelType w:val="hybridMultilevel"/>
    <w:tmpl w:val="D7AC7B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5E873B47"/>
    <w:multiLevelType w:val="hybridMultilevel"/>
    <w:tmpl w:val="A4FAB3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61722A19"/>
    <w:multiLevelType w:val="hybridMultilevel"/>
    <w:tmpl w:val="DBBE84E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nsid w:val="631C6486"/>
    <w:multiLevelType w:val="hybridMultilevel"/>
    <w:tmpl w:val="7F181B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665810BC"/>
    <w:multiLevelType w:val="hybridMultilevel"/>
    <w:tmpl w:val="043247FC"/>
    <w:lvl w:ilvl="0" w:tplc="2326E98A">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6A171DC"/>
    <w:multiLevelType w:val="hybridMultilevel"/>
    <w:tmpl w:val="9F60BB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68A56199"/>
    <w:multiLevelType w:val="hybridMultilevel"/>
    <w:tmpl w:val="E98C3C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6CCD5182"/>
    <w:multiLevelType w:val="hybridMultilevel"/>
    <w:tmpl w:val="44BEBF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6E2969F1"/>
    <w:multiLevelType w:val="hybridMultilevel"/>
    <w:tmpl w:val="342E58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6E98140F"/>
    <w:multiLevelType w:val="hybridMultilevel"/>
    <w:tmpl w:val="80907B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6F1E2777"/>
    <w:multiLevelType w:val="hybridMultilevel"/>
    <w:tmpl w:val="5E0680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700A0A87"/>
    <w:multiLevelType w:val="hybridMultilevel"/>
    <w:tmpl w:val="BD9241EA"/>
    <w:lvl w:ilvl="0" w:tplc="DCF8BC5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1">
    <w:nsid w:val="701638C0"/>
    <w:multiLevelType w:val="hybridMultilevel"/>
    <w:tmpl w:val="C59C8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0F94A0E"/>
    <w:multiLevelType w:val="multilevel"/>
    <w:tmpl w:val="696264FA"/>
    <w:lvl w:ilvl="0">
      <w:start w:val="1"/>
      <w:numFmt w:val="decimal"/>
      <w:lvlText w:val="%1."/>
      <w:lvlJc w:val="left"/>
      <w:pPr>
        <w:ind w:left="1060" w:hanging="70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3">
    <w:nsid w:val="72905231"/>
    <w:multiLevelType w:val="multilevel"/>
    <w:tmpl w:val="3A2E4ECA"/>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4">
    <w:nsid w:val="74361347"/>
    <w:multiLevelType w:val="hybridMultilevel"/>
    <w:tmpl w:val="90801F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749B2667"/>
    <w:multiLevelType w:val="hybridMultilevel"/>
    <w:tmpl w:val="C39A9C40"/>
    <w:lvl w:ilvl="0" w:tplc="0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nsid w:val="75F21E92"/>
    <w:multiLevelType w:val="hybridMultilevel"/>
    <w:tmpl w:val="AEFC95D2"/>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nsid w:val="787332F5"/>
    <w:multiLevelType w:val="hybridMultilevel"/>
    <w:tmpl w:val="2EA24A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nsid w:val="79D8301C"/>
    <w:multiLevelType w:val="hybridMultilevel"/>
    <w:tmpl w:val="6A0E1B56"/>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nsid w:val="7DFB5AAD"/>
    <w:multiLevelType w:val="hybridMultilevel"/>
    <w:tmpl w:val="F764701C"/>
    <w:lvl w:ilvl="0" w:tplc="B1BA9D3A">
      <w:start w:val="1"/>
      <w:numFmt w:val="decimal"/>
      <w:lvlText w:val="%1."/>
      <w:lvlJc w:val="left"/>
      <w:pPr>
        <w:ind w:left="1060" w:hanging="700"/>
      </w:pPr>
      <w:rPr>
        <w:rFonts w:hint="default"/>
      </w:rPr>
    </w:lvl>
    <w:lvl w:ilvl="1" w:tplc="9BD4BA30">
      <w:start w:val="3"/>
      <w:numFmt w:val="bullet"/>
      <w:lvlText w:val=""/>
      <w:lvlJc w:val="left"/>
      <w:pPr>
        <w:ind w:left="1780" w:hanging="700"/>
      </w:pPr>
      <w:rPr>
        <w:rFonts w:ascii="Symbol" w:eastAsiaTheme="minorHAnsi" w:hAnsi="Symbol"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7EFC4EFD"/>
    <w:multiLevelType w:val="multilevel"/>
    <w:tmpl w:val="DA94DDD2"/>
    <w:lvl w:ilvl="0">
      <w:start w:val="1"/>
      <w:numFmt w:val="bullet"/>
      <w:pStyle w:val="BulletPoint1"/>
      <w:lvlText w:val=""/>
      <w:lvlJc w:val="left"/>
      <w:pPr>
        <w:ind w:left="432" w:hanging="288"/>
      </w:pPr>
      <w:rPr>
        <w:rFonts w:ascii="Symbol" w:hAnsi="Symbol" w:hint="default"/>
        <w:color w:val="000000" w:themeColor="text1"/>
      </w:rPr>
    </w:lvl>
    <w:lvl w:ilvl="1">
      <w:start w:val="1"/>
      <w:numFmt w:val="bullet"/>
      <w:lvlText w:val="o"/>
      <w:lvlJc w:val="left"/>
      <w:pPr>
        <w:ind w:left="720" w:hanging="360"/>
      </w:pPr>
      <w:rPr>
        <w:rFonts w:ascii="Courier New" w:hAnsi="Courier New" w:hint="default"/>
        <w:color w:val="833C0B" w:themeColor="accent2" w:themeShade="80"/>
      </w:rPr>
    </w:lvl>
    <w:lvl w:ilvl="2">
      <w:start w:val="1"/>
      <w:numFmt w:val="bullet"/>
      <w:lvlText w:val=""/>
      <w:lvlJc w:val="left"/>
      <w:pPr>
        <w:ind w:left="1080" w:hanging="360"/>
      </w:pPr>
      <w:rPr>
        <w:rFonts w:ascii="Symbol" w:hAnsi="Symbol" w:hint="default"/>
        <w:color w:val="2E74B5" w:themeColor="accent1" w:themeShade="BF"/>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7"/>
  </w:num>
  <w:num w:numId="2">
    <w:abstractNumId w:val="27"/>
  </w:num>
  <w:num w:numId="3">
    <w:abstractNumId w:val="70"/>
  </w:num>
  <w:num w:numId="4">
    <w:abstractNumId w:val="8"/>
  </w:num>
  <w:num w:numId="5">
    <w:abstractNumId w:val="69"/>
  </w:num>
  <w:num w:numId="6">
    <w:abstractNumId w:val="35"/>
  </w:num>
  <w:num w:numId="7">
    <w:abstractNumId w:val="62"/>
  </w:num>
  <w:num w:numId="8">
    <w:abstractNumId w:val="23"/>
  </w:num>
  <w:num w:numId="9">
    <w:abstractNumId w:val="5"/>
  </w:num>
  <w:num w:numId="10">
    <w:abstractNumId w:val="15"/>
  </w:num>
  <w:num w:numId="11">
    <w:abstractNumId w:val="6"/>
  </w:num>
  <w:num w:numId="12">
    <w:abstractNumId w:val="52"/>
  </w:num>
  <w:num w:numId="13">
    <w:abstractNumId w:val="17"/>
  </w:num>
  <w:num w:numId="14">
    <w:abstractNumId w:val="16"/>
  </w:num>
  <w:num w:numId="15">
    <w:abstractNumId w:val="49"/>
  </w:num>
  <w:num w:numId="16">
    <w:abstractNumId w:val="43"/>
  </w:num>
  <w:num w:numId="17">
    <w:abstractNumId w:val="21"/>
  </w:num>
  <w:num w:numId="18">
    <w:abstractNumId w:val="20"/>
  </w:num>
  <w:num w:numId="19">
    <w:abstractNumId w:val="4"/>
  </w:num>
  <w:num w:numId="20">
    <w:abstractNumId w:val="66"/>
  </w:num>
  <w:num w:numId="21">
    <w:abstractNumId w:val="30"/>
  </w:num>
  <w:num w:numId="22">
    <w:abstractNumId w:val="68"/>
  </w:num>
  <w:num w:numId="23">
    <w:abstractNumId w:val="25"/>
  </w:num>
  <w:num w:numId="24">
    <w:abstractNumId w:val="57"/>
  </w:num>
  <w:num w:numId="25">
    <w:abstractNumId w:val="0"/>
  </w:num>
  <w:num w:numId="26">
    <w:abstractNumId w:val="11"/>
  </w:num>
  <w:num w:numId="27">
    <w:abstractNumId w:val="67"/>
  </w:num>
  <w:num w:numId="28">
    <w:abstractNumId w:val="32"/>
  </w:num>
  <w:num w:numId="29">
    <w:abstractNumId w:val="36"/>
  </w:num>
  <w:num w:numId="30">
    <w:abstractNumId w:val="48"/>
  </w:num>
  <w:num w:numId="31">
    <w:abstractNumId w:val="7"/>
  </w:num>
  <w:num w:numId="32">
    <w:abstractNumId w:val="39"/>
  </w:num>
  <w:num w:numId="33">
    <w:abstractNumId w:val="18"/>
  </w:num>
  <w:num w:numId="34">
    <w:abstractNumId w:val="58"/>
  </w:num>
  <w:num w:numId="35">
    <w:abstractNumId w:val="42"/>
  </w:num>
  <w:num w:numId="36">
    <w:abstractNumId w:val="54"/>
  </w:num>
  <w:num w:numId="37">
    <w:abstractNumId w:val="41"/>
  </w:num>
  <w:num w:numId="38">
    <w:abstractNumId w:val="56"/>
  </w:num>
  <w:num w:numId="39">
    <w:abstractNumId w:val="46"/>
  </w:num>
  <w:num w:numId="40">
    <w:abstractNumId w:val="3"/>
  </w:num>
  <w:num w:numId="41">
    <w:abstractNumId w:val="50"/>
  </w:num>
  <w:num w:numId="42">
    <w:abstractNumId w:val="2"/>
  </w:num>
  <w:num w:numId="43">
    <w:abstractNumId w:val="13"/>
  </w:num>
  <w:num w:numId="44">
    <w:abstractNumId w:val="59"/>
  </w:num>
  <w:num w:numId="45">
    <w:abstractNumId w:val="37"/>
  </w:num>
  <w:num w:numId="46">
    <w:abstractNumId w:val="10"/>
  </w:num>
  <w:num w:numId="47">
    <w:abstractNumId w:val="44"/>
  </w:num>
  <w:num w:numId="48">
    <w:abstractNumId w:val="63"/>
  </w:num>
  <w:num w:numId="49">
    <w:abstractNumId w:val="45"/>
  </w:num>
  <w:num w:numId="50">
    <w:abstractNumId w:val="65"/>
  </w:num>
  <w:num w:numId="51">
    <w:abstractNumId w:val="31"/>
  </w:num>
  <w:num w:numId="52">
    <w:abstractNumId w:val="26"/>
  </w:num>
  <w:num w:numId="53">
    <w:abstractNumId w:val="64"/>
  </w:num>
  <w:num w:numId="54">
    <w:abstractNumId w:val="14"/>
  </w:num>
  <w:num w:numId="55">
    <w:abstractNumId w:val="38"/>
  </w:num>
  <w:num w:numId="56">
    <w:abstractNumId w:val="55"/>
  </w:num>
  <w:num w:numId="57">
    <w:abstractNumId w:val="34"/>
  </w:num>
  <w:num w:numId="58">
    <w:abstractNumId w:val="40"/>
  </w:num>
  <w:num w:numId="59">
    <w:abstractNumId w:val="19"/>
  </w:num>
  <w:num w:numId="60">
    <w:abstractNumId w:val="24"/>
  </w:num>
  <w:num w:numId="61">
    <w:abstractNumId w:val="9"/>
  </w:num>
  <w:num w:numId="62">
    <w:abstractNumId w:val="51"/>
  </w:num>
  <w:num w:numId="63">
    <w:abstractNumId w:val="1"/>
  </w:num>
  <w:num w:numId="64">
    <w:abstractNumId w:val="12"/>
  </w:num>
  <w:num w:numId="65">
    <w:abstractNumId w:val="53"/>
  </w:num>
  <w:num w:numId="66">
    <w:abstractNumId w:val="28"/>
  </w:num>
  <w:num w:numId="67">
    <w:abstractNumId w:val="61"/>
  </w:num>
  <w:num w:numId="68">
    <w:abstractNumId w:val="29"/>
  </w:num>
  <w:num w:numId="69">
    <w:abstractNumId w:val="22"/>
  </w:num>
  <w:num w:numId="70">
    <w:abstractNumId w:val="33"/>
  </w:num>
  <w:num w:numId="71">
    <w:abstractNumId w:val="60"/>
  </w:num>
  <w:num w:numId="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6B9"/>
    <w:rsid w:val="00021D27"/>
    <w:rsid w:val="000612C4"/>
    <w:rsid w:val="00063EAB"/>
    <w:rsid w:val="0009657B"/>
    <w:rsid w:val="00107781"/>
    <w:rsid w:val="00153FD3"/>
    <w:rsid w:val="001558F6"/>
    <w:rsid w:val="00167C77"/>
    <w:rsid w:val="0019414C"/>
    <w:rsid w:val="00202850"/>
    <w:rsid w:val="00260BB0"/>
    <w:rsid w:val="00274B48"/>
    <w:rsid w:val="002760F6"/>
    <w:rsid w:val="002C1BC3"/>
    <w:rsid w:val="002D0ECE"/>
    <w:rsid w:val="002F315D"/>
    <w:rsid w:val="0034672C"/>
    <w:rsid w:val="00366D8A"/>
    <w:rsid w:val="00374887"/>
    <w:rsid w:val="00375481"/>
    <w:rsid w:val="00383E6F"/>
    <w:rsid w:val="00393433"/>
    <w:rsid w:val="003B06E6"/>
    <w:rsid w:val="003B67CC"/>
    <w:rsid w:val="003C595F"/>
    <w:rsid w:val="003D217A"/>
    <w:rsid w:val="003E2FA8"/>
    <w:rsid w:val="004019A6"/>
    <w:rsid w:val="00411EDD"/>
    <w:rsid w:val="004266FA"/>
    <w:rsid w:val="00440792"/>
    <w:rsid w:val="004A69F4"/>
    <w:rsid w:val="004B3388"/>
    <w:rsid w:val="00546334"/>
    <w:rsid w:val="00546EFE"/>
    <w:rsid w:val="00562F78"/>
    <w:rsid w:val="00573C51"/>
    <w:rsid w:val="00593301"/>
    <w:rsid w:val="005A10DD"/>
    <w:rsid w:val="005C383F"/>
    <w:rsid w:val="005D77FC"/>
    <w:rsid w:val="005F4D96"/>
    <w:rsid w:val="006218A6"/>
    <w:rsid w:val="006748D0"/>
    <w:rsid w:val="006B5B67"/>
    <w:rsid w:val="006E14BD"/>
    <w:rsid w:val="006E371E"/>
    <w:rsid w:val="00723704"/>
    <w:rsid w:val="00730D5E"/>
    <w:rsid w:val="00731868"/>
    <w:rsid w:val="00743009"/>
    <w:rsid w:val="007514EF"/>
    <w:rsid w:val="007956B2"/>
    <w:rsid w:val="007B0A45"/>
    <w:rsid w:val="007F79B4"/>
    <w:rsid w:val="00845C7E"/>
    <w:rsid w:val="008466B9"/>
    <w:rsid w:val="008537EE"/>
    <w:rsid w:val="0090633C"/>
    <w:rsid w:val="00921F31"/>
    <w:rsid w:val="0098419C"/>
    <w:rsid w:val="0098482F"/>
    <w:rsid w:val="009872E2"/>
    <w:rsid w:val="00994CD9"/>
    <w:rsid w:val="009A4452"/>
    <w:rsid w:val="009B5E34"/>
    <w:rsid w:val="009F08D9"/>
    <w:rsid w:val="00A013DB"/>
    <w:rsid w:val="00A14DF4"/>
    <w:rsid w:val="00A51E28"/>
    <w:rsid w:val="00A87D97"/>
    <w:rsid w:val="00B039BD"/>
    <w:rsid w:val="00B1098B"/>
    <w:rsid w:val="00B20E82"/>
    <w:rsid w:val="00B351F5"/>
    <w:rsid w:val="00B648D7"/>
    <w:rsid w:val="00BA2ABC"/>
    <w:rsid w:val="00BC1C0C"/>
    <w:rsid w:val="00C03BBC"/>
    <w:rsid w:val="00C472F3"/>
    <w:rsid w:val="00C96936"/>
    <w:rsid w:val="00CD3F87"/>
    <w:rsid w:val="00CD4B5B"/>
    <w:rsid w:val="00CE6432"/>
    <w:rsid w:val="00D04734"/>
    <w:rsid w:val="00D30392"/>
    <w:rsid w:val="00D367E0"/>
    <w:rsid w:val="00D50F1E"/>
    <w:rsid w:val="00D95932"/>
    <w:rsid w:val="00DA000B"/>
    <w:rsid w:val="00DA7BDD"/>
    <w:rsid w:val="00DD5ABD"/>
    <w:rsid w:val="00DF1AE7"/>
    <w:rsid w:val="00DF62DD"/>
    <w:rsid w:val="00E3372C"/>
    <w:rsid w:val="00E42D57"/>
    <w:rsid w:val="00EB4FDD"/>
    <w:rsid w:val="00EC51FB"/>
    <w:rsid w:val="00EE73B5"/>
    <w:rsid w:val="00F03EE9"/>
    <w:rsid w:val="00F04FE7"/>
    <w:rsid w:val="00F05462"/>
    <w:rsid w:val="00F62DD0"/>
    <w:rsid w:val="00FF6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38B3DF-1C37-427B-8713-82F3808D5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pt-PT"/>
    </w:rPr>
  </w:style>
  <w:style w:type="paragraph" w:styleId="Ttulo1">
    <w:name w:val="heading 1"/>
    <w:basedOn w:val="Normal"/>
    <w:next w:val="Normal"/>
    <w:link w:val="Ttulo1Char"/>
    <w:uiPriority w:val="9"/>
    <w:qFormat/>
    <w:rsid w:val="008466B9"/>
    <w:pPr>
      <w:keepNext/>
      <w:keepLines/>
      <w:spacing w:before="240" w:after="0"/>
      <w:outlineLvl w:val="0"/>
    </w:pPr>
    <w:rPr>
      <w:rFonts w:ascii="Calibri" w:eastAsia="Times New Roman" w:hAnsi="Calibri" w:cs="Times New Roman"/>
      <w:b/>
      <w:caps/>
      <w:color w:val="003399"/>
      <w:sz w:val="28"/>
      <w:szCs w:val="32"/>
      <w:lang w:val="en-GB"/>
    </w:rPr>
  </w:style>
  <w:style w:type="paragraph" w:styleId="Ttulo2">
    <w:name w:val="heading 2"/>
    <w:basedOn w:val="Normal"/>
    <w:next w:val="Normal"/>
    <w:link w:val="Ttulo2Char"/>
    <w:uiPriority w:val="9"/>
    <w:semiHidden/>
    <w:unhideWhenUsed/>
    <w:qFormat/>
    <w:rsid w:val="008466B9"/>
    <w:pPr>
      <w:keepNext/>
      <w:keepLines/>
      <w:spacing w:before="40" w:after="0"/>
      <w:outlineLvl w:val="1"/>
    </w:pPr>
    <w:rPr>
      <w:rFonts w:ascii="Calibri Light" w:eastAsia="Times New Roman" w:hAnsi="Calibri Light" w:cs="Times New Roman"/>
      <w:color w:val="003399"/>
      <w:sz w:val="26"/>
      <w:szCs w:val="26"/>
      <w:lang w:val="en-US"/>
    </w:rPr>
  </w:style>
  <w:style w:type="paragraph" w:styleId="Ttulo3">
    <w:name w:val="heading 3"/>
    <w:basedOn w:val="Normal"/>
    <w:next w:val="Normal"/>
    <w:link w:val="Ttulo3Char"/>
    <w:uiPriority w:val="9"/>
    <w:semiHidden/>
    <w:unhideWhenUsed/>
    <w:qFormat/>
    <w:rsid w:val="008466B9"/>
    <w:pPr>
      <w:keepNext/>
      <w:keepLines/>
      <w:spacing w:before="40" w:after="0"/>
      <w:outlineLvl w:val="2"/>
    </w:pPr>
    <w:rPr>
      <w:rFonts w:eastAsia="Times New Roman" w:cs="Times New Roman"/>
      <w:color w:val="00537F"/>
      <w:sz w:val="24"/>
      <w:lang w:val="en-GB"/>
    </w:rPr>
  </w:style>
  <w:style w:type="paragraph" w:styleId="Ttulo4">
    <w:name w:val="heading 4"/>
    <w:basedOn w:val="Normal"/>
    <w:next w:val="Normal"/>
    <w:link w:val="Ttulo4Char"/>
    <w:uiPriority w:val="9"/>
    <w:semiHidden/>
    <w:unhideWhenUsed/>
    <w:qFormat/>
    <w:rsid w:val="008466B9"/>
    <w:pPr>
      <w:keepNext/>
      <w:keepLines/>
      <w:spacing w:before="40" w:after="0"/>
      <w:outlineLvl w:val="3"/>
    </w:pPr>
    <w:rPr>
      <w:rFonts w:eastAsia="Times New Roman" w:cs="Times New Roman"/>
      <w:i/>
      <w:iCs/>
      <w:color w:val="007DBF"/>
      <w:lang w:val="en-GB"/>
    </w:rPr>
  </w:style>
  <w:style w:type="paragraph" w:styleId="Ttulo5">
    <w:name w:val="heading 5"/>
    <w:basedOn w:val="Normal"/>
    <w:next w:val="Normal"/>
    <w:link w:val="Ttulo5Char"/>
    <w:uiPriority w:val="9"/>
    <w:semiHidden/>
    <w:unhideWhenUsed/>
    <w:qFormat/>
    <w:rsid w:val="008466B9"/>
    <w:pPr>
      <w:keepNext/>
      <w:keepLines/>
      <w:spacing w:before="40" w:after="0"/>
      <w:outlineLvl w:val="4"/>
    </w:pPr>
    <w:rPr>
      <w:rFonts w:eastAsia="Times New Roman" w:cs="Times New Roman"/>
      <w:color w:val="007DBF"/>
      <w:lang w:val="en-GB"/>
    </w:rPr>
  </w:style>
  <w:style w:type="paragraph" w:styleId="Ttulo6">
    <w:name w:val="heading 6"/>
    <w:basedOn w:val="Normal"/>
    <w:next w:val="Normal"/>
    <w:link w:val="Ttulo6Char"/>
    <w:uiPriority w:val="9"/>
    <w:semiHidden/>
    <w:unhideWhenUsed/>
    <w:qFormat/>
    <w:rsid w:val="008466B9"/>
    <w:pPr>
      <w:keepNext/>
      <w:keepLines/>
      <w:spacing w:before="40" w:after="0"/>
      <w:outlineLvl w:val="5"/>
    </w:pPr>
    <w:rPr>
      <w:rFonts w:eastAsia="Times New Roman" w:cs="Times New Roman"/>
      <w:color w:val="00537F"/>
      <w:lang w:val="en-GB"/>
    </w:rPr>
  </w:style>
  <w:style w:type="paragraph" w:styleId="Ttulo7">
    <w:name w:val="heading 7"/>
    <w:basedOn w:val="Normal"/>
    <w:next w:val="Normal"/>
    <w:link w:val="Ttulo7Char"/>
    <w:uiPriority w:val="9"/>
    <w:semiHidden/>
    <w:unhideWhenUsed/>
    <w:qFormat/>
    <w:rsid w:val="008466B9"/>
    <w:pPr>
      <w:keepNext/>
      <w:keepLines/>
      <w:spacing w:before="40" w:after="0"/>
      <w:outlineLvl w:val="6"/>
    </w:pPr>
    <w:rPr>
      <w:rFonts w:eastAsia="Times New Roman" w:cs="Times New Roman"/>
      <w:i/>
      <w:iCs/>
      <w:color w:val="00537F"/>
      <w:lang w:val="en-GB"/>
    </w:rPr>
  </w:style>
  <w:style w:type="paragraph" w:styleId="Ttulo8">
    <w:name w:val="heading 8"/>
    <w:basedOn w:val="Normal"/>
    <w:next w:val="Normal"/>
    <w:link w:val="Ttulo8Char"/>
    <w:uiPriority w:val="9"/>
    <w:semiHidden/>
    <w:unhideWhenUsed/>
    <w:qFormat/>
    <w:rsid w:val="008466B9"/>
    <w:pPr>
      <w:keepNext/>
      <w:keepLines/>
      <w:spacing w:before="40" w:after="0"/>
      <w:outlineLvl w:val="7"/>
    </w:pPr>
    <w:rPr>
      <w:rFonts w:eastAsia="Times New Roman" w:cs="Times New Roman"/>
      <w:color w:val="272727"/>
      <w:sz w:val="21"/>
      <w:szCs w:val="21"/>
      <w:lang w:val="en-GB"/>
    </w:rPr>
  </w:style>
  <w:style w:type="paragraph" w:styleId="Ttulo9">
    <w:name w:val="heading 9"/>
    <w:basedOn w:val="Normal"/>
    <w:next w:val="Normal"/>
    <w:link w:val="Ttulo9Char"/>
    <w:uiPriority w:val="9"/>
    <w:semiHidden/>
    <w:unhideWhenUsed/>
    <w:qFormat/>
    <w:rsid w:val="008466B9"/>
    <w:pPr>
      <w:keepNext/>
      <w:keepLines/>
      <w:spacing w:before="40" w:after="0"/>
      <w:outlineLvl w:val="8"/>
    </w:pPr>
    <w:rPr>
      <w:rFonts w:eastAsia="Times New Roman" w:cs="Times New Roman"/>
      <w:i/>
      <w:iCs/>
      <w:color w:val="272727"/>
      <w:sz w:val="21"/>
      <w:szCs w:val="21"/>
      <w:lang w:val="en-G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uiPriority w:val="9"/>
    <w:qFormat/>
    <w:rsid w:val="008466B9"/>
    <w:pPr>
      <w:keepNext/>
      <w:keepLines/>
      <w:numPr>
        <w:numId w:val="2"/>
      </w:numPr>
      <w:spacing w:before="360" w:after="120" w:line="280" w:lineRule="exact"/>
      <w:jc w:val="both"/>
      <w:outlineLvl w:val="0"/>
    </w:pPr>
    <w:rPr>
      <w:rFonts w:ascii="Calibri" w:eastAsia="Times New Roman" w:hAnsi="Calibri" w:cs="Times New Roman"/>
      <w:b/>
      <w:caps/>
      <w:color w:val="003399"/>
      <w:sz w:val="28"/>
      <w:szCs w:val="32"/>
      <w:lang w:val="en-GB" w:eastAsia="fr-BE"/>
    </w:rPr>
  </w:style>
  <w:style w:type="paragraph" w:customStyle="1" w:styleId="Ttulo21">
    <w:name w:val="Título 21"/>
    <w:basedOn w:val="Normal"/>
    <w:next w:val="Normal"/>
    <w:uiPriority w:val="9"/>
    <w:unhideWhenUsed/>
    <w:qFormat/>
    <w:rsid w:val="008466B9"/>
    <w:pPr>
      <w:keepNext/>
      <w:keepLines/>
      <w:spacing w:before="120" w:after="120" w:line="280" w:lineRule="exact"/>
      <w:jc w:val="both"/>
      <w:outlineLvl w:val="1"/>
    </w:pPr>
    <w:rPr>
      <w:rFonts w:ascii="Calibri Light" w:eastAsia="Times New Roman" w:hAnsi="Calibri Light" w:cs="Times New Roman"/>
      <w:color w:val="003399"/>
      <w:sz w:val="26"/>
      <w:szCs w:val="26"/>
      <w:lang w:val="en-GB" w:eastAsia="fr-BE"/>
    </w:rPr>
  </w:style>
  <w:style w:type="paragraph" w:customStyle="1" w:styleId="Ttulo31">
    <w:name w:val="Título 31"/>
    <w:basedOn w:val="Normal"/>
    <w:next w:val="Normal"/>
    <w:uiPriority w:val="9"/>
    <w:unhideWhenUsed/>
    <w:qFormat/>
    <w:rsid w:val="008466B9"/>
    <w:pPr>
      <w:keepNext/>
      <w:keepLines/>
      <w:numPr>
        <w:ilvl w:val="2"/>
        <w:numId w:val="2"/>
      </w:numPr>
      <w:spacing w:before="40" w:after="0" w:line="280" w:lineRule="exact"/>
      <w:jc w:val="both"/>
      <w:outlineLvl w:val="2"/>
    </w:pPr>
    <w:rPr>
      <w:rFonts w:ascii="Calibri Light" w:eastAsia="Times New Roman" w:hAnsi="Calibri Light" w:cs="Times New Roman"/>
      <w:color w:val="00537F"/>
      <w:sz w:val="24"/>
      <w:szCs w:val="24"/>
      <w:lang w:val="en-GB" w:eastAsia="fr-BE"/>
    </w:rPr>
  </w:style>
  <w:style w:type="paragraph" w:customStyle="1" w:styleId="Ttulo41">
    <w:name w:val="Título 41"/>
    <w:basedOn w:val="Normal"/>
    <w:next w:val="Normal"/>
    <w:uiPriority w:val="9"/>
    <w:unhideWhenUsed/>
    <w:qFormat/>
    <w:rsid w:val="008466B9"/>
    <w:pPr>
      <w:keepNext/>
      <w:keepLines/>
      <w:numPr>
        <w:ilvl w:val="3"/>
        <w:numId w:val="2"/>
      </w:numPr>
      <w:spacing w:before="40" w:after="0" w:line="280" w:lineRule="exact"/>
      <w:jc w:val="both"/>
      <w:outlineLvl w:val="3"/>
    </w:pPr>
    <w:rPr>
      <w:rFonts w:ascii="Calibri Light" w:eastAsia="Times New Roman" w:hAnsi="Calibri Light" w:cs="Times New Roman"/>
      <w:i/>
      <w:iCs/>
      <w:color w:val="007DBF"/>
      <w:sz w:val="20"/>
      <w:szCs w:val="24"/>
      <w:lang w:val="en-GB" w:eastAsia="fr-BE"/>
    </w:rPr>
  </w:style>
  <w:style w:type="paragraph" w:customStyle="1" w:styleId="Ttulo51">
    <w:name w:val="Título 51"/>
    <w:basedOn w:val="Normal"/>
    <w:next w:val="Normal"/>
    <w:uiPriority w:val="9"/>
    <w:semiHidden/>
    <w:unhideWhenUsed/>
    <w:qFormat/>
    <w:rsid w:val="008466B9"/>
    <w:pPr>
      <w:keepNext/>
      <w:keepLines/>
      <w:numPr>
        <w:ilvl w:val="4"/>
        <w:numId w:val="2"/>
      </w:numPr>
      <w:spacing w:before="40" w:after="0" w:line="280" w:lineRule="exact"/>
      <w:jc w:val="both"/>
      <w:outlineLvl w:val="4"/>
    </w:pPr>
    <w:rPr>
      <w:rFonts w:ascii="Calibri Light" w:eastAsia="Times New Roman" w:hAnsi="Calibri Light" w:cs="Times New Roman"/>
      <w:color w:val="007DBF"/>
      <w:sz w:val="20"/>
      <w:szCs w:val="24"/>
      <w:lang w:val="en-GB" w:eastAsia="fr-BE"/>
    </w:rPr>
  </w:style>
  <w:style w:type="paragraph" w:customStyle="1" w:styleId="Ttulo61">
    <w:name w:val="Título 61"/>
    <w:basedOn w:val="Normal"/>
    <w:next w:val="Normal"/>
    <w:uiPriority w:val="9"/>
    <w:semiHidden/>
    <w:unhideWhenUsed/>
    <w:qFormat/>
    <w:rsid w:val="008466B9"/>
    <w:pPr>
      <w:keepNext/>
      <w:keepLines/>
      <w:numPr>
        <w:ilvl w:val="5"/>
        <w:numId w:val="2"/>
      </w:numPr>
      <w:spacing w:before="40" w:after="0" w:line="280" w:lineRule="exact"/>
      <w:jc w:val="both"/>
      <w:outlineLvl w:val="5"/>
    </w:pPr>
    <w:rPr>
      <w:rFonts w:ascii="Calibri Light" w:eastAsia="Times New Roman" w:hAnsi="Calibri Light" w:cs="Times New Roman"/>
      <w:color w:val="00537F"/>
      <w:sz w:val="20"/>
      <w:szCs w:val="24"/>
      <w:lang w:val="en-GB" w:eastAsia="fr-BE"/>
    </w:rPr>
  </w:style>
  <w:style w:type="paragraph" w:customStyle="1" w:styleId="Ttulo71">
    <w:name w:val="Título 71"/>
    <w:basedOn w:val="Normal"/>
    <w:next w:val="Normal"/>
    <w:uiPriority w:val="9"/>
    <w:semiHidden/>
    <w:unhideWhenUsed/>
    <w:qFormat/>
    <w:rsid w:val="008466B9"/>
    <w:pPr>
      <w:keepNext/>
      <w:keepLines/>
      <w:numPr>
        <w:ilvl w:val="6"/>
        <w:numId w:val="2"/>
      </w:numPr>
      <w:spacing w:before="40" w:after="0" w:line="280" w:lineRule="exact"/>
      <w:jc w:val="both"/>
      <w:outlineLvl w:val="6"/>
    </w:pPr>
    <w:rPr>
      <w:rFonts w:ascii="Calibri Light" w:eastAsia="Times New Roman" w:hAnsi="Calibri Light" w:cs="Times New Roman"/>
      <w:i/>
      <w:iCs/>
      <w:color w:val="00537F"/>
      <w:sz w:val="20"/>
      <w:szCs w:val="24"/>
      <w:lang w:val="en-GB" w:eastAsia="fr-BE"/>
    </w:rPr>
  </w:style>
  <w:style w:type="paragraph" w:customStyle="1" w:styleId="Ttulo81">
    <w:name w:val="Título 81"/>
    <w:basedOn w:val="Normal"/>
    <w:next w:val="Normal"/>
    <w:uiPriority w:val="9"/>
    <w:semiHidden/>
    <w:unhideWhenUsed/>
    <w:qFormat/>
    <w:rsid w:val="008466B9"/>
    <w:pPr>
      <w:keepNext/>
      <w:keepLines/>
      <w:numPr>
        <w:ilvl w:val="7"/>
        <w:numId w:val="2"/>
      </w:numPr>
      <w:spacing w:before="40" w:after="0" w:line="280" w:lineRule="exact"/>
      <w:jc w:val="both"/>
      <w:outlineLvl w:val="7"/>
    </w:pPr>
    <w:rPr>
      <w:rFonts w:ascii="Calibri Light" w:eastAsia="Times New Roman" w:hAnsi="Calibri Light" w:cs="Times New Roman"/>
      <w:color w:val="272727"/>
      <w:sz w:val="21"/>
      <w:szCs w:val="21"/>
      <w:lang w:val="en-GB" w:eastAsia="fr-BE"/>
    </w:rPr>
  </w:style>
  <w:style w:type="paragraph" w:customStyle="1" w:styleId="Ttulo91">
    <w:name w:val="Título 91"/>
    <w:basedOn w:val="Normal"/>
    <w:next w:val="Normal"/>
    <w:uiPriority w:val="9"/>
    <w:semiHidden/>
    <w:unhideWhenUsed/>
    <w:qFormat/>
    <w:rsid w:val="008466B9"/>
    <w:pPr>
      <w:keepNext/>
      <w:keepLines/>
      <w:numPr>
        <w:ilvl w:val="8"/>
        <w:numId w:val="2"/>
      </w:numPr>
      <w:spacing w:before="40" w:after="0" w:line="280" w:lineRule="exact"/>
      <w:jc w:val="both"/>
      <w:outlineLvl w:val="8"/>
    </w:pPr>
    <w:rPr>
      <w:rFonts w:ascii="Calibri Light" w:eastAsia="Times New Roman" w:hAnsi="Calibri Light" w:cs="Times New Roman"/>
      <w:i/>
      <w:iCs/>
      <w:color w:val="272727"/>
      <w:sz w:val="21"/>
      <w:szCs w:val="21"/>
      <w:lang w:val="en-GB" w:eastAsia="fr-BE"/>
    </w:rPr>
  </w:style>
  <w:style w:type="numbering" w:customStyle="1" w:styleId="Semlista1">
    <w:name w:val="Sem lista1"/>
    <w:next w:val="Semlista"/>
    <w:uiPriority w:val="99"/>
    <w:semiHidden/>
    <w:unhideWhenUsed/>
    <w:rsid w:val="008466B9"/>
  </w:style>
  <w:style w:type="character" w:customStyle="1" w:styleId="Ttulo1Char">
    <w:name w:val="Título 1 Char"/>
    <w:basedOn w:val="Fontepargpadro"/>
    <w:link w:val="Ttulo1"/>
    <w:uiPriority w:val="9"/>
    <w:rsid w:val="008466B9"/>
    <w:rPr>
      <w:rFonts w:ascii="Calibri" w:eastAsia="Times New Roman" w:hAnsi="Calibri" w:cs="Times New Roman"/>
      <w:b/>
      <w:caps/>
      <w:color w:val="003399"/>
      <w:sz w:val="28"/>
      <w:szCs w:val="32"/>
      <w:lang w:val="en-GB"/>
    </w:rPr>
  </w:style>
  <w:style w:type="paragraph" w:styleId="Cabealho">
    <w:name w:val="header"/>
    <w:basedOn w:val="Normal"/>
    <w:link w:val="CabealhoChar"/>
    <w:uiPriority w:val="99"/>
    <w:unhideWhenUsed/>
    <w:rsid w:val="008466B9"/>
    <w:pPr>
      <w:tabs>
        <w:tab w:val="center" w:pos="4513"/>
        <w:tab w:val="right" w:pos="9026"/>
      </w:tabs>
      <w:spacing w:after="0" w:line="240" w:lineRule="auto"/>
      <w:jc w:val="both"/>
    </w:pPr>
    <w:rPr>
      <w:rFonts w:ascii="Calibri Light" w:hAnsi="Calibri Light" w:cs="Times New Roman"/>
      <w:color w:val="1A1C1F"/>
      <w:sz w:val="20"/>
      <w:szCs w:val="24"/>
      <w:lang w:val="en-GB" w:eastAsia="fr-BE"/>
    </w:rPr>
  </w:style>
  <w:style w:type="character" w:customStyle="1" w:styleId="CabealhoChar">
    <w:name w:val="Cabeçalho Char"/>
    <w:basedOn w:val="Fontepargpadro"/>
    <w:link w:val="Cabealho"/>
    <w:uiPriority w:val="99"/>
    <w:rsid w:val="008466B9"/>
    <w:rPr>
      <w:rFonts w:ascii="Calibri Light" w:hAnsi="Calibri Light" w:cs="Times New Roman"/>
      <w:color w:val="1A1C1F"/>
      <w:sz w:val="20"/>
      <w:szCs w:val="24"/>
      <w:lang w:val="en-GB" w:eastAsia="fr-BE"/>
    </w:rPr>
  </w:style>
  <w:style w:type="paragraph" w:styleId="Rodap">
    <w:name w:val="footer"/>
    <w:basedOn w:val="Normal"/>
    <w:link w:val="RodapChar"/>
    <w:uiPriority w:val="99"/>
    <w:unhideWhenUsed/>
    <w:rsid w:val="008466B9"/>
    <w:pPr>
      <w:tabs>
        <w:tab w:val="center" w:pos="4513"/>
        <w:tab w:val="right" w:pos="9026"/>
      </w:tabs>
      <w:spacing w:after="0" w:line="240" w:lineRule="auto"/>
      <w:jc w:val="both"/>
    </w:pPr>
    <w:rPr>
      <w:rFonts w:ascii="Calibri Light" w:hAnsi="Calibri Light" w:cs="Times New Roman"/>
      <w:color w:val="1A1C1F"/>
      <w:sz w:val="20"/>
      <w:szCs w:val="24"/>
      <w:lang w:val="en-GB" w:eastAsia="fr-BE"/>
    </w:rPr>
  </w:style>
  <w:style w:type="character" w:customStyle="1" w:styleId="RodapChar">
    <w:name w:val="Rodapé Char"/>
    <w:basedOn w:val="Fontepargpadro"/>
    <w:link w:val="Rodap"/>
    <w:uiPriority w:val="99"/>
    <w:rsid w:val="008466B9"/>
    <w:rPr>
      <w:rFonts w:ascii="Calibri Light" w:hAnsi="Calibri Light" w:cs="Times New Roman"/>
      <w:color w:val="1A1C1F"/>
      <w:sz w:val="20"/>
      <w:szCs w:val="24"/>
      <w:lang w:val="en-GB" w:eastAsia="fr-BE"/>
    </w:rPr>
  </w:style>
  <w:style w:type="character" w:customStyle="1" w:styleId="Ttulo2Char">
    <w:name w:val="Título 2 Char"/>
    <w:basedOn w:val="Fontepargpadro"/>
    <w:link w:val="Ttulo2"/>
    <w:uiPriority w:val="9"/>
    <w:rsid w:val="008466B9"/>
    <w:rPr>
      <w:rFonts w:ascii="Calibri Light" w:eastAsia="Times New Roman" w:hAnsi="Calibri Light" w:cs="Times New Roman"/>
      <w:color w:val="003399"/>
      <w:sz w:val="26"/>
      <w:szCs w:val="26"/>
    </w:rPr>
  </w:style>
  <w:style w:type="paragraph" w:styleId="PargrafodaLista">
    <w:name w:val="List Paragraph"/>
    <w:aliases w:val="Chapter,Citation List,본문(내용),List Paragraph (numbered (a)),Bullets,Liste 1,Paragraphe  revu,Paragraphe de liste1,List Paragraph nowy,References,Medium Grid 1 - Accent 21,Numbered List Paragraph,ReferencesCxSpLast"/>
    <w:basedOn w:val="Normal"/>
    <w:link w:val="PargrafodaListaChar"/>
    <w:uiPriority w:val="34"/>
    <w:qFormat/>
    <w:rsid w:val="008466B9"/>
    <w:pPr>
      <w:spacing w:before="120" w:after="120" w:line="280" w:lineRule="exact"/>
      <w:ind w:left="720"/>
      <w:contextualSpacing/>
      <w:jc w:val="both"/>
    </w:pPr>
    <w:rPr>
      <w:rFonts w:ascii="Calibri Light" w:hAnsi="Calibri Light" w:cs="Times New Roman"/>
      <w:color w:val="1A1C1F"/>
      <w:sz w:val="20"/>
      <w:szCs w:val="24"/>
      <w:lang w:val="en-GB" w:eastAsia="fr-BE"/>
    </w:rPr>
  </w:style>
  <w:style w:type="character" w:customStyle="1" w:styleId="Ttulo3Char">
    <w:name w:val="Título 3 Char"/>
    <w:basedOn w:val="Fontepargpadro"/>
    <w:link w:val="Ttulo3"/>
    <w:uiPriority w:val="9"/>
    <w:rsid w:val="008466B9"/>
    <w:rPr>
      <w:rFonts w:eastAsia="Times New Roman" w:cs="Times New Roman"/>
      <w:color w:val="00537F"/>
      <w:sz w:val="24"/>
      <w:lang w:val="en-GB"/>
    </w:rPr>
  </w:style>
  <w:style w:type="character" w:customStyle="1" w:styleId="Ttulo4Char">
    <w:name w:val="Título 4 Char"/>
    <w:basedOn w:val="Fontepargpadro"/>
    <w:link w:val="Ttulo4"/>
    <w:uiPriority w:val="9"/>
    <w:rsid w:val="008466B9"/>
    <w:rPr>
      <w:rFonts w:eastAsia="Times New Roman" w:cs="Times New Roman"/>
      <w:i/>
      <w:iCs/>
      <w:color w:val="007DBF"/>
      <w:lang w:val="en-GB"/>
    </w:rPr>
  </w:style>
  <w:style w:type="character" w:customStyle="1" w:styleId="Ttulo5Char">
    <w:name w:val="Título 5 Char"/>
    <w:basedOn w:val="Fontepargpadro"/>
    <w:link w:val="Ttulo5"/>
    <w:uiPriority w:val="9"/>
    <w:semiHidden/>
    <w:rsid w:val="008466B9"/>
    <w:rPr>
      <w:rFonts w:eastAsia="Times New Roman" w:cs="Times New Roman"/>
      <w:color w:val="007DBF"/>
      <w:lang w:val="en-GB"/>
    </w:rPr>
  </w:style>
  <w:style w:type="character" w:customStyle="1" w:styleId="Ttulo6Char">
    <w:name w:val="Título 6 Char"/>
    <w:basedOn w:val="Fontepargpadro"/>
    <w:link w:val="Ttulo6"/>
    <w:uiPriority w:val="9"/>
    <w:semiHidden/>
    <w:rsid w:val="008466B9"/>
    <w:rPr>
      <w:rFonts w:eastAsia="Times New Roman" w:cs="Times New Roman"/>
      <w:color w:val="00537F"/>
      <w:lang w:val="en-GB"/>
    </w:rPr>
  </w:style>
  <w:style w:type="character" w:customStyle="1" w:styleId="Ttulo7Char">
    <w:name w:val="Título 7 Char"/>
    <w:basedOn w:val="Fontepargpadro"/>
    <w:link w:val="Ttulo7"/>
    <w:uiPriority w:val="9"/>
    <w:semiHidden/>
    <w:rsid w:val="008466B9"/>
    <w:rPr>
      <w:rFonts w:eastAsia="Times New Roman" w:cs="Times New Roman"/>
      <w:i/>
      <w:iCs/>
      <w:color w:val="00537F"/>
      <w:lang w:val="en-GB"/>
    </w:rPr>
  </w:style>
  <w:style w:type="character" w:customStyle="1" w:styleId="Ttulo8Char">
    <w:name w:val="Título 8 Char"/>
    <w:basedOn w:val="Fontepargpadro"/>
    <w:link w:val="Ttulo8"/>
    <w:uiPriority w:val="9"/>
    <w:semiHidden/>
    <w:rsid w:val="008466B9"/>
    <w:rPr>
      <w:rFonts w:eastAsia="Times New Roman" w:cs="Times New Roman"/>
      <w:color w:val="272727"/>
      <w:sz w:val="21"/>
      <w:szCs w:val="21"/>
      <w:lang w:val="en-GB"/>
    </w:rPr>
  </w:style>
  <w:style w:type="character" w:customStyle="1" w:styleId="Ttulo9Char">
    <w:name w:val="Título 9 Char"/>
    <w:basedOn w:val="Fontepargpadro"/>
    <w:link w:val="Ttulo9"/>
    <w:uiPriority w:val="9"/>
    <w:semiHidden/>
    <w:rsid w:val="008466B9"/>
    <w:rPr>
      <w:rFonts w:eastAsia="Times New Roman" w:cs="Times New Roman"/>
      <w:i/>
      <w:iCs/>
      <w:color w:val="272727"/>
      <w:sz w:val="21"/>
      <w:szCs w:val="21"/>
      <w:lang w:val="en-GB"/>
    </w:rPr>
  </w:style>
  <w:style w:type="paragraph" w:customStyle="1" w:styleId="SemEspaamento1">
    <w:name w:val="Sem Espaçamento1"/>
    <w:next w:val="SemEspaamento"/>
    <w:link w:val="SemEspaamentoChar"/>
    <w:uiPriority w:val="1"/>
    <w:qFormat/>
    <w:rsid w:val="008466B9"/>
    <w:pPr>
      <w:spacing w:after="0" w:line="240" w:lineRule="auto"/>
    </w:pPr>
    <w:rPr>
      <w:rFonts w:eastAsia="Times New Roman"/>
    </w:rPr>
  </w:style>
  <w:style w:type="character" w:customStyle="1" w:styleId="SemEspaamentoChar">
    <w:name w:val="Sem Espaçamento Char"/>
    <w:basedOn w:val="Fontepargpadro"/>
    <w:link w:val="SemEspaamento1"/>
    <w:uiPriority w:val="1"/>
    <w:rsid w:val="008466B9"/>
    <w:rPr>
      <w:rFonts w:ascii="Calibri" w:eastAsia="Times New Roman" w:hAnsi="Calibri" w:cs="Arial"/>
      <w:color w:val="auto"/>
      <w:sz w:val="22"/>
      <w:szCs w:val="22"/>
      <w:lang w:val="en-US" w:eastAsia="en-US"/>
    </w:rPr>
  </w:style>
  <w:style w:type="table" w:styleId="Tabelacomgrade">
    <w:name w:val="Table Grid"/>
    <w:basedOn w:val="Tabelanormal"/>
    <w:uiPriority w:val="39"/>
    <w:rsid w:val="008466B9"/>
    <w:pPr>
      <w:spacing w:after="0" w:line="240" w:lineRule="auto"/>
    </w:pPr>
    <w:rPr>
      <w:rFonts w:ascii="Calibri Light" w:hAnsi="Calibri Light" w:cs="Times New Roman"/>
      <w:color w:val="1A1C1F"/>
      <w:sz w:val="20"/>
      <w:szCs w:val="24"/>
      <w:lang w:val="fr-BE"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deGrade3-nfase11">
    <w:name w:val="Tabela de Grade 3 - Ênfase 11"/>
    <w:basedOn w:val="Tabelanormal"/>
    <w:next w:val="TabeladeGrade3-nfase1"/>
    <w:uiPriority w:val="48"/>
    <w:rsid w:val="008466B9"/>
    <w:pPr>
      <w:spacing w:after="0" w:line="240" w:lineRule="auto"/>
    </w:pPr>
    <w:rPr>
      <w:rFonts w:ascii="Calibri" w:hAnsi="Calibri" w:cs="Times New Roman"/>
      <w:color w:val="003399"/>
      <w:sz w:val="20"/>
      <w:szCs w:val="24"/>
      <w:lang w:val="fr-BE" w:eastAsia="fr-BE"/>
    </w:rPr>
    <w:tblPr>
      <w:tblStyleRowBandSize w:val="1"/>
      <w:tblStyleColBandSize w:val="1"/>
      <w:tblInd w:w="0" w:type="dxa"/>
      <w:tblBorders>
        <w:top w:val="single" w:sz="4" w:space="0" w:color="66CAFF"/>
        <w:left w:val="single" w:sz="4" w:space="0" w:color="66CAFF"/>
        <w:bottom w:val="single" w:sz="4" w:space="0" w:color="66CAFF"/>
        <w:right w:val="single" w:sz="4" w:space="0" w:color="66CAFF"/>
        <w:insideH w:val="single" w:sz="4" w:space="0" w:color="66CAFF"/>
        <w:insideV w:val="single" w:sz="4" w:space="0" w:color="66CAF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EDFF"/>
      </w:tcPr>
    </w:tblStylePr>
    <w:tblStylePr w:type="band1Horz">
      <w:tblPr/>
      <w:tcPr>
        <w:shd w:val="clear" w:color="auto" w:fill="CCEDFF"/>
      </w:tcPr>
    </w:tblStylePr>
    <w:tblStylePr w:type="neCell">
      <w:tblPr/>
      <w:tcPr>
        <w:tcBorders>
          <w:bottom w:val="single" w:sz="4" w:space="0" w:color="66CAFF"/>
        </w:tcBorders>
      </w:tcPr>
    </w:tblStylePr>
    <w:tblStylePr w:type="nwCell">
      <w:tblPr/>
      <w:tcPr>
        <w:tcBorders>
          <w:bottom w:val="single" w:sz="4" w:space="0" w:color="66CAFF"/>
        </w:tcBorders>
      </w:tcPr>
    </w:tblStylePr>
    <w:tblStylePr w:type="seCell">
      <w:tblPr/>
      <w:tcPr>
        <w:tcBorders>
          <w:top w:val="single" w:sz="4" w:space="0" w:color="66CAFF"/>
        </w:tcBorders>
      </w:tcPr>
    </w:tblStylePr>
    <w:tblStylePr w:type="swCell">
      <w:tblPr/>
      <w:tcPr>
        <w:tcBorders>
          <w:top w:val="single" w:sz="4" w:space="0" w:color="66CAFF"/>
        </w:tcBorders>
      </w:tcPr>
    </w:tblStylePr>
  </w:style>
  <w:style w:type="character" w:customStyle="1" w:styleId="PargrafodaListaChar">
    <w:name w:val="Parágrafo da Lista Char"/>
    <w:aliases w:val="Chapter Char,Citation List Char,본문(내용) Char,List Paragraph (numbered (a)) Char,Bullets Char,Liste 1 Char,Paragraphe  revu Char,Paragraphe de liste1 Char,List Paragraph nowy Char,References Char,Medium Grid 1 - Accent 21 Char"/>
    <w:link w:val="PargrafodaLista"/>
    <w:uiPriority w:val="34"/>
    <w:locked/>
    <w:rsid w:val="008466B9"/>
    <w:rPr>
      <w:rFonts w:ascii="Calibri Light" w:hAnsi="Calibri Light" w:cs="Times New Roman"/>
      <w:color w:val="1A1C1F"/>
      <w:sz w:val="20"/>
      <w:szCs w:val="24"/>
      <w:lang w:val="en-GB" w:eastAsia="fr-BE"/>
    </w:rPr>
  </w:style>
  <w:style w:type="paragraph" w:customStyle="1" w:styleId="Textodenotaderodap1">
    <w:name w:val="Texto de nota de rodapé1"/>
    <w:basedOn w:val="Normal"/>
    <w:next w:val="Textodenotaderodap"/>
    <w:link w:val="TextodenotaderodapChar"/>
    <w:uiPriority w:val="99"/>
    <w:semiHidden/>
    <w:unhideWhenUsed/>
    <w:rsid w:val="008466B9"/>
    <w:pPr>
      <w:spacing w:after="0" w:line="240" w:lineRule="auto"/>
      <w:jc w:val="both"/>
    </w:pPr>
    <w:rPr>
      <w:rFonts w:ascii="Calibri" w:hAnsi="Calibri" w:cs="Arial"/>
      <w:sz w:val="20"/>
      <w:szCs w:val="20"/>
      <w:lang w:val="en-GB"/>
    </w:rPr>
  </w:style>
  <w:style w:type="character" w:customStyle="1" w:styleId="TextodenotaderodapChar">
    <w:name w:val="Texto de nota de rodapé Char"/>
    <w:basedOn w:val="Fontepargpadro"/>
    <w:link w:val="Textodenotaderodap1"/>
    <w:uiPriority w:val="99"/>
    <w:semiHidden/>
    <w:rsid w:val="008466B9"/>
    <w:rPr>
      <w:rFonts w:ascii="Calibri" w:hAnsi="Calibri" w:cs="Arial"/>
      <w:color w:val="auto"/>
      <w:sz w:val="20"/>
      <w:szCs w:val="20"/>
      <w:lang w:val="en-GB" w:eastAsia="en-US"/>
    </w:rPr>
  </w:style>
  <w:style w:type="character" w:styleId="Refdenotaderodap">
    <w:name w:val="footnote reference"/>
    <w:basedOn w:val="Fontepargpadro"/>
    <w:uiPriority w:val="99"/>
    <w:semiHidden/>
    <w:unhideWhenUsed/>
    <w:rsid w:val="008466B9"/>
    <w:rPr>
      <w:vertAlign w:val="superscript"/>
    </w:rPr>
  </w:style>
  <w:style w:type="paragraph" w:customStyle="1" w:styleId="CoverTitle">
    <w:name w:val="CoverTitle"/>
    <w:basedOn w:val="Normal"/>
    <w:link w:val="CoverTitleChar"/>
    <w:rsid w:val="008466B9"/>
    <w:pPr>
      <w:spacing w:before="120" w:after="120" w:line="280" w:lineRule="exact"/>
      <w:jc w:val="both"/>
    </w:pPr>
    <w:rPr>
      <w:rFonts w:cs="Calibri"/>
      <w:b/>
      <w:bCs/>
      <w:color w:val="FFFFFF"/>
      <w:sz w:val="48"/>
      <w:szCs w:val="48"/>
      <w:lang w:val="es-ES" w:eastAsia="fr-BE"/>
    </w:rPr>
  </w:style>
  <w:style w:type="paragraph" w:customStyle="1" w:styleId="CoverSubtitle">
    <w:name w:val="CoverSubtitle"/>
    <w:basedOn w:val="Normal"/>
    <w:link w:val="CoverSubtitleChar"/>
    <w:rsid w:val="008466B9"/>
    <w:pPr>
      <w:spacing w:before="120" w:after="120" w:line="280" w:lineRule="exact"/>
      <w:jc w:val="both"/>
    </w:pPr>
    <w:rPr>
      <w:rFonts w:ascii="Calibri Light" w:hAnsi="Calibri Light" w:cs="Calibri Light"/>
      <w:color w:val="003399"/>
      <w:sz w:val="28"/>
      <w:szCs w:val="28"/>
      <w:lang w:val="en-US" w:eastAsia="fr-BE"/>
    </w:rPr>
  </w:style>
  <w:style w:type="character" w:customStyle="1" w:styleId="CoverTitleChar">
    <w:name w:val="CoverTitle Char"/>
    <w:basedOn w:val="Fontepargpadro"/>
    <w:link w:val="CoverTitle"/>
    <w:rsid w:val="008466B9"/>
    <w:rPr>
      <w:rFonts w:cs="Calibri"/>
      <w:b/>
      <w:bCs/>
      <w:color w:val="FFFFFF"/>
      <w:sz w:val="48"/>
      <w:szCs w:val="48"/>
      <w:lang w:val="es-ES" w:eastAsia="fr-BE"/>
    </w:rPr>
  </w:style>
  <w:style w:type="character" w:customStyle="1" w:styleId="CoverSubtitleChar">
    <w:name w:val="CoverSubtitle Char"/>
    <w:basedOn w:val="Fontepargpadro"/>
    <w:link w:val="CoverSubtitle"/>
    <w:rsid w:val="008466B9"/>
    <w:rPr>
      <w:rFonts w:ascii="Calibri Light" w:hAnsi="Calibri Light" w:cs="Calibri Light"/>
      <w:color w:val="003399"/>
      <w:sz w:val="28"/>
      <w:szCs w:val="28"/>
      <w:lang w:eastAsia="fr-BE"/>
    </w:rPr>
  </w:style>
  <w:style w:type="paragraph" w:customStyle="1" w:styleId="Style1">
    <w:name w:val="Style1"/>
    <w:basedOn w:val="PargrafodaLista"/>
    <w:link w:val="Style1Char"/>
    <w:rsid w:val="008466B9"/>
    <w:pPr>
      <w:numPr>
        <w:numId w:val="1"/>
      </w:numPr>
      <w:spacing w:before="0" w:line="240" w:lineRule="auto"/>
    </w:pPr>
  </w:style>
  <w:style w:type="table" w:customStyle="1" w:styleId="KHDtablevertical">
    <w:name w:val="KHD table vertical"/>
    <w:basedOn w:val="Tabelanormal"/>
    <w:uiPriority w:val="99"/>
    <w:rsid w:val="008466B9"/>
    <w:pPr>
      <w:spacing w:after="0" w:line="240" w:lineRule="auto"/>
    </w:pPr>
    <w:rPr>
      <w:rFonts w:ascii="Calibri Light" w:hAnsi="Calibri Light" w:cs="Times New Roman"/>
      <w:color w:val="1A1C1F"/>
      <w:sz w:val="20"/>
      <w:szCs w:val="24"/>
      <w:lang w:val="fr-BE" w:eastAsia="fr-BE"/>
    </w:rPr>
    <w:tblPr>
      <w:tblInd w:w="0" w:type="dxa"/>
      <w:tblBorders>
        <w:top w:val="single" w:sz="4" w:space="0" w:color="CCEDFF"/>
        <w:left w:val="single" w:sz="4" w:space="0" w:color="CCEDFF"/>
        <w:bottom w:val="single" w:sz="4" w:space="0" w:color="CCEDFF"/>
        <w:right w:val="single" w:sz="4" w:space="0" w:color="CCEDFF"/>
        <w:insideH w:val="single" w:sz="4" w:space="0" w:color="CCEDFF"/>
        <w:insideV w:val="single" w:sz="4" w:space="0" w:color="CCEDFF"/>
      </w:tblBorders>
      <w:tblCellMar>
        <w:top w:w="0" w:type="dxa"/>
        <w:left w:w="108" w:type="dxa"/>
        <w:bottom w:w="0" w:type="dxa"/>
        <w:right w:w="108" w:type="dxa"/>
      </w:tblCellMar>
    </w:tblPr>
    <w:tcPr>
      <w:vAlign w:val="center"/>
    </w:tcPr>
    <w:tblStylePr w:type="firstCol">
      <w:rPr>
        <w:b/>
        <w:color w:val="FFFFFF"/>
      </w:rPr>
      <w:tblPr/>
      <w:tcPr>
        <w:shd w:val="clear" w:color="auto" w:fill="003399"/>
      </w:tcPr>
    </w:tblStylePr>
  </w:style>
  <w:style w:type="character" w:customStyle="1" w:styleId="Style1Char">
    <w:name w:val="Style1 Char"/>
    <w:basedOn w:val="PargrafodaListaChar"/>
    <w:link w:val="Style1"/>
    <w:rsid w:val="008466B9"/>
    <w:rPr>
      <w:rFonts w:ascii="Calibri Light" w:hAnsi="Calibri Light" w:cs="Times New Roman"/>
      <w:color w:val="1A1C1F"/>
      <w:sz w:val="20"/>
      <w:szCs w:val="24"/>
      <w:lang w:val="en-GB" w:eastAsia="fr-BE"/>
    </w:rPr>
  </w:style>
  <w:style w:type="table" w:customStyle="1" w:styleId="KHDTable">
    <w:name w:val="KHD Table"/>
    <w:basedOn w:val="Tabelanormal"/>
    <w:uiPriority w:val="99"/>
    <w:rsid w:val="008466B9"/>
    <w:pPr>
      <w:spacing w:after="0" w:line="240" w:lineRule="auto"/>
    </w:pPr>
    <w:rPr>
      <w:rFonts w:ascii="Calibri Light" w:hAnsi="Calibri Light" w:cs="Times New Roman"/>
      <w:color w:val="1A1C1F"/>
      <w:sz w:val="20"/>
      <w:szCs w:val="24"/>
      <w:lang w:val="fr-BE" w:eastAsia="fr-BE"/>
    </w:rPr>
    <w:tblPr>
      <w:tblInd w:w="0" w:type="dxa"/>
      <w:tblBorders>
        <w:top w:val="single" w:sz="4" w:space="0" w:color="CCEDFF"/>
        <w:left w:val="single" w:sz="4" w:space="0" w:color="CCEDFF"/>
        <w:bottom w:val="single" w:sz="4" w:space="0" w:color="CCEDFF"/>
        <w:right w:val="single" w:sz="4" w:space="0" w:color="CCEDFF"/>
        <w:insideH w:val="single" w:sz="4" w:space="0" w:color="CCEDFF"/>
        <w:insideV w:val="single" w:sz="4" w:space="0" w:color="CCEDFF"/>
      </w:tblBorders>
      <w:tblCellMar>
        <w:top w:w="0" w:type="dxa"/>
        <w:left w:w="108" w:type="dxa"/>
        <w:bottom w:w="0" w:type="dxa"/>
        <w:right w:w="108" w:type="dxa"/>
      </w:tblCellMar>
    </w:tblPr>
  </w:style>
  <w:style w:type="table" w:customStyle="1" w:styleId="TabelaSimples31">
    <w:name w:val="Tabela Simples 31"/>
    <w:basedOn w:val="Tabelanormal"/>
    <w:next w:val="TabelaSimples3"/>
    <w:uiPriority w:val="43"/>
    <w:rsid w:val="008466B9"/>
    <w:pPr>
      <w:spacing w:after="0" w:line="240" w:lineRule="auto"/>
    </w:pPr>
    <w:rPr>
      <w:rFonts w:ascii="Calibri Light" w:hAnsi="Calibri Light" w:cs="Times New Roman"/>
      <w:color w:val="1A1C1F"/>
      <w:sz w:val="20"/>
      <w:szCs w:val="24"/>
      <w:lang w:val="fr-BE" w:eastAsia="fr-BE"/>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KHDTableBrief">
    <w:name w:val="KHD Table Brief"/>
    <w:basedOn w:val="Tabelanormal"/>
    <w:uiPriority w:val="99"/>
    <w:rsid w:val="008466B9"/>
    <w:pPr>
      <w:spacing w:after="0" w:line="240" w:lineRule="auto"/>
    </w:pPr>
    <w:rPr>
      <w:rFonts w:ascii="Calibri Light" w:hAnsi="Calibri Light" w:cs="Times New Roman"/>
      <w:color w:val="1A1C1F"/>
      <w:sz w:val="20"/>
      <w:szCs w:val="24"/>
      <w:lang w:val="fr-BE" w:eastAsia="fr-BE"/>
    </w:rPr>
    <w:tblPr>
      <w:tblStyleRowBandSize w:val="1"/>
      <w:tblInd w:w="0" w:type="dxa"/>
      <w:tblBorders>
        <w:top w:val="single" w:sz="4" w:space="0" w:color="CCEDFF"/>
        <w:left w:val="single" w:sz="4" w:space="0" w:color="CCEDFF"/>
        <w:bottom w:val="single" w:sz="4" w:space="0" w:color="CCEDFF"/>
        <w:right w:val="single" w:sz="4" w:space="0" w:color="CCEDFF"/>
        <w:insideH w:val="single" w:sz="4" w:space="0" w:color="CCEDFF"/>
        <w:insideV w:val="single" w:sz="4" w:space="0" w:color="CCEDFF"/>
      </w:tblBorders>
      <w:tblCellMar>
        <w:top w:w="0" w:type="dxa"/>
        <w:left w:w="108" w:type="dxa"/>
        <w:bottom w:w="0" w:type="dxa"/>
        <w:right w:w="108" w:type="dxa"/>
      </w:tblCellMar>
    </w:tblPr>
    <w:tblStylePr w:type="firstRow">
      <w:pPr>
        <w:wordWrap/>
        <w:jc w:val="center"/>
      </w:pPr>
      <w:rPr>
        <w:b/>
        <w:color w:val="FFFFFF"/>
      </w:rPr>
      <w:tblPr/>
      <w:trPr>
        <w:cantSplit/>
      </w:trPr>
      <w:tcPr>
        <w:shd w:val="clear" w:color="auto" w:fill="003399"/>
        <w:vAlign w:val="center"/>
      </w:tcPr>
    </w:tblStylePr>
    <w:tblStylePr w:type="band1Horz">
      <w:pPr>
        <w:jc w:val="left"/>
      </w:pPr>
      <w:tblPr/>
      <w:tcPr>
        <w:shd w:val="clear" w:color="auto" w:fill="FFFFFF"/>
      </w:tcPr>
    </w:tblStylePr>
    <w:tblStylePr w:type="band2Horz">
      <w:pPr>
        <w:jc w:val="left"/>
      </w:pPr>
      <w:tblPr/>
      <w:tcPr>
        <w:shd w:val="clear" w:color="auto" w:fill="F7F7F7"/>
      </w:tcPr>
    </w:tblStylePr>
  </w:style>
  <w:style w:type="paragraph" w:customStyle="1" w:styleId="CabealhodoSumrio1">
    <w:name w:val="Cabeçalho do Sumário1"/>
    <w:basedOn w:val="Ttulo1"/>
    <w:next w:val="Normal"/>
    <w:uiPriority w:val="39"/>
    <w:unhideWhenUsed/>
    <w:qFormat/>
    <w:rsid w:val="008466B9"/>
  </w:style>
  <w:style w:type="paragraph" w:customStyle="1" w:styleId="BulletPoint1">
    <w:name w:val="Bullet Point 1"/>
    <w:basedOn w:val="PargrafodaLista"/>
    <w:link w:val="BulletPoint1Char"/>
    <w:qFormat/>
    <w:rsid w:val="008466B9"/>
    <w:pPr>
      <w:numPr>
        <w:numId w:val="3"/>
      </w:numPr>
    </w:pPr>
  </w:style>
  <w:style w:type="character" w:customStyle="1" w:styleId="BulletPoint1Char">
    <w:name w:val="Bullet Point 1 Char"/>
    <w:basedOn w:val="Style1Char"/>
    <w:link w:val="BulletPoint1"/>
    <w:rsid w:val="008466B9"/>
    <w:rPr>
      <w:rFonts w:ascii="Calibri Light" w:hAnsi="Calibri Light" w:cs="Times New Roman"/>
      <w:color w:val="1A1C1F"/>
      <w:sz w:val="20"/>
      <w:szCs w:val="24"/>
      <w:lang w:val="en-GB" w:eastAsia="fr-BE"/>
    </w:rPr>
  </w:style>
  <w:style w:type="paragraph" w:styleId="Commarcadores">
    <w:name w:val="List Bullet"/>
    <w:basedOn w:val="Normal"/>
    <w:uiPriority w:val="99"/>
    <w:unhideWhenUsed/>
    <w:rsid w:val="008466B9"/>
    <w:pPr>
      <w:spacing w:before="120" w:after="40" w:line="280" w:lineRule="exact"/>
      <w:jc w:val="both"/>
    </w:pPr>
    <w:rPr>
      <w:rFonts w:ascii="Calibri Light" w:hAnsi="Calibri Light" w:cs="Times New Roman"/>
      <w:color w:val="1A1C1F"/>
      <w:sz w:val="20"/>
      <w:szCs w:val="24"/>
      <w:lang w:val="en-GB" w:eastAsia="en-AU"/>
    </w:rPr>
  </w:style>
  <w:style w:type="paragraph" w:customStyle="1" w:styleId="Sumrio11">
    <w:name w:val="Sumário 11"/>
    <w:basedOn w:val="Normal"/>
    <w:next w:val="Normal"/>
    <w:autoRedefine/>
    <w:uiPriority w:val="39"/>
    <w:unhideWhenUsed/>
    <w:rsid w:val="008466B9"/>
    <w:pPr>
      <w:tabs>
        <w:tab w:val="left" w:pos="440"/>
        <w:tab w:val="right" w:leader="dot" w:pos="9010"/>
      </w:tabs>
      <w:spacing w:before="120" w:after="100" w:line="280" w:lineRule="exact"/>
      <w:jc w:val="both"/>
    </w:pPr>
    <w:rPr>
      <w:rFonts w:ascii="Calibri Light" w:hAnsi="Calibri Light" w:cs="Times New Roman"/>
      <w:noProof/>
      <w:color w:val="003399"/>
      <w:sz w:val="20"/>
      <w:szCs w:val="24"/>
      <w:lang w:val="en-GB" w:eastAsia="fr-BE"/>
    </w:rPr>
  </w:style>
  <w:style w:type="paragraph" w:styleId="Sumrio2">
    <w:name w:val="toc 2"/>
    <w:basedOn w:val="Normal"/>
    <w:next w:val="Normal"/>
    <w:autoRedefine/>
    <w:uiPriority w:val="39"/>
    <w:unhideWhenUsed/>
    <w:rsid w:val="008466B9"/>
    <w:pPr>
      <w:spacing w:before="120" w:after="100" w:line="280" w:lineRule="exact"/>
      <w:ind w:left="200"/>
      <w:jc w:val="both"/>
    </w:pPr>
    <w:rPr>
      <w:rFonts w:ascii="Calibri Light" w:hAnsi="Calibri Light" w:cs="Times New Roman"/>
      <w:color w:val="1A1C1F"/>
      <w:sz w:val="20"/>
      <w:szCs w:val="24"/>
      <w:lang w:val="en-GB" w:eastAsia="fr-BE"/>
    </w:rPr>
  </w:style>
  <w:style w:type="paragraph" w:customStyle="1" w:styleId="Sumrio31">
    <w:name w:val="Sumário 31"/>
    <w:basedOn w:val="Normal"/>
    <w:next w:val="Normal"/>
    <w:autoRedefine/>
    <w:uiPriority w:val="39"/>
    <w:unhideWhenUsed/>
    <w:rsid w:val="008466B9"/>
    <w:pPr>
      <w:tabs>
        <w:tab w:val="left" w:pos="1200"/>
        <w:tab w:val="right" w:leader="dot" w:pos="9016"/>
      </w:tabs>
      <w:spacing w:before="120" w:after="120" w:line="280" w:lineRule="exact"/>
      <w:ind w:left="480"/>
      <w:jc w:val="both"/>
    </w:pPr>
    <w:rPr>
      <w:rFonts w:ascii="Calibri Light" w:hAnsi="Calibri Light" w:cs="Times New Roman"/>
      <w:noProof/>
      <w:color w:val="68109E"/>
      <w:sz w:val="20"/>
      <w:lang w:val="en-GB"/>
    </w:rPr>
  </w:style>
  <w:style w:type="character" w:customStyle="1" w:styleId="Hyperlink1">
    <w:name w:val="Hyperlink1"/>
    <w:basedOn w:val="Fontepargpadro"/>
    <w:uiPriority w:val="99"/>
    <w:unhideWhenUsed/>
    <w:rsid w:val="008466B9"/>
    <w:rPr>
      <w:color w:val="0563C1"/>
      <w:u w:val="single"/>
    </w:rPr>
  </w:style>
  <w:style w:type="table" w:customStyle="1" w:styleId="GridTable3-Accent11">
    <w:name w:val="Grid Table 3 - Accent 11"/>
    <w:basedOn w:val="Tabelanormal"/>
    <w:next w:val="TabeladeGrade3-nfase1"/>
    <w:uiPriority w:val="48"/>
    <w:rsid w:val="008466B9"/>
    <w:pPr>
      <w:spacing w:after="0" w:line="240" w:lineRule="auto"/>
    </w:pPr>
    <w:rPr>
      <w:rFonts w:ascii="Calibri" w:hAnsi="Calibri" w:cs="Times New Roman"/>
      <w:color w:val="003399"/>
      <w:sz w:val="20"/>
      <w:szCs w:val="24"/>
      <w:lang w:val="fr-BE" w:eastAsia="fr-BE"/>
    </w:rPr>
    <w:tblPr>
      <w:tblStyleRowBandSize w:val="1"/>
      <w:tblStyleColBandSize w:val="1"/>
      <w:tblInd w:w="0" w:type="dxa"/>
      <w:tblBorders>
        <w:top w:val="single" w:sz="4" w:space="0" w:color="66CAFF"/>
        <w:left w:val="single" w:sz="4" w:space="0" w:color="66CAFF"/>
        <w:bottom w:val="single" w:sz="4" w:space="0" w:color="66CAFF"/>
        <w:right w:val="single" w:sz="4" w:space="0" w:color="66CAFF"/>
        <w:insideH w:val="single" w:sz="4" w:space="0" w:color="66CAFF"/>
        <w:insideV w:val="single" w:sz="4" w:space="0" w:color="66CAF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EDFF"/>
      </w:tcPr>
    </w:tblStylePr>
    <w:tblStylePr w:type="band1Horz">
      <w:tblPr/>
      <w:tcPr>
        <w:shd w:val="clear" w:color="auto" w:fill="CCEDFF"/>
      </w:tcPr>
    </w:tblStylePr>
    <w:tblStylePr w:type="neCell">
      <w:tblPr/>
      <w:tcPr>
        <w:tcBorders>
          <w:bottom w:val="single" w:sz="4" w:space="0" w:color="66CAFF"/>
        </w:tcBorders>
      </w:tcPr>
    </w:tblStylePr>
    <w:tblStylePr w:type="nwCell">
      <w:tblPr/>
      <w:tcPr>
        <w:tcBorders>
          <w:bottom w:val="single" w:sz="4" w:space="0" w:color="66CAFF"/>
        </w:tcBorders>
      </w:tcPr>
    </w:tblStylePr>
    <w:tblStylePr w:type="seCell">
      <w:tblPr/>
      <w:tcPr>
        <w:tcBorders>
          <w:top w:val="single" w:sz="4" w:space="0" w:color="66CAFF"/>
        </w:tcBorders>
      </w:tcPr>
    </w:tblStylePr>
    <w:tblStylePr w:type="swCell">
      <w:tblPr/>
      <w:tcPr>
        <w:tcBorders>
          <w:top w:val="single" w:sz="4" w:space="0" w:color="66CAFF"/>
        </w:tcBorders>
      </w:tcPr>
    </w:tblStylePr>
  </w:style>
  <w:style w:type="table" w:customStyle="1" w:styleId="TabeladeGradeClara1">
    <w:name w:val="Tabela de Grade Clara1"/>
    <w:basedOn w:val="Tabelanormal"/>
    <w:next w:val="TabeladeGradeClara"/>
    <w:uiPriority w:val="40"/>
    <w:rsid w:val="008466B9"/>
    <w:pPr>
      <w:spacing w:after="0" w:line="240" w:lineRule="auto"/>
    </w:pPr>
    <w:rPr>
      <w:rFonts w:ascii="Calibri Light" w:hAnsi="Calibri Light" w:cs="Times New Roman"/>
      <w:color w:val="1A1C1F"/>
      <w:sz w:val="20"/>
      <w:szCs w:val="24"/>
      <w:lang w:val="fr-BE" w:eastAsia="fr-BE"/>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Legenda1">
    <w:name w:val="Legenda1"/>
    <w:basedOn w:val="Normal"/>
    <w:next w:val="Normal"/>
    <w:uiPriority w:val="35"/>
    <w:unhideWhenUsed/>
    <w:qFormat/>
    <w:rsid w:val="008466B9"/>
    <w:pPr>
      <w:spacing w:after="200" w:line="240" w:lineRule="auto"/>
      <w:jc w:val="both"/>
    </w:pPr>
    <w:rPr>
      <w:rFonts w:ascii="Calibri Light" w:hAnsi="Calibri Light" w:cs="Times New Roman"/>
      <w:i/>
      <w:iCs/>
      <w:color w:val="003399"/>
      <w:sz w:val="18"/>
      <w:szCs w:val="18"/>
      <w:lang w:val="en-GB" w:eastAsia="fr-BE"/>
    </w:rPr>
  </w:style>
  <w:style w:type="character" w:styleId="Forte">
    <w:name w:val="Strong"/>
    <w:basedOn w:val="Fontepargpadro"/>
    <w:uiPriority w:val="22"/>
    <w:qFormat/>
    <w:rsid w:val="008466B9"/>
    <w:rPr>
      <w:b/>
      <w:bCs/>
    </w:rPr>
  </w:style>
  <w:style w:type="paragraph" w:customStyle="1" w:styleId="whitespace-normal">
    <w:name w:val="whitespace-normal"/>
    <w:basedOn w:val="Normal"/>
    <w:rsid w:val="008466B9"/>
    <w:pPr>
      <w:spacing w:before="100" w:beforeAutospacing="1" w:after="100" w:afterAutospacing="1" w:line="240" w:lineRule="auto"/>
      <w:jc w:val="both"/>
    </w:pPr>
    <w:rPr>
      <w:rFonts w:ascii="Times New Roman" w:eastAsia="Times New Roman" w:hAnsi="Times New Roman" w:cs="Times New Roman"/>
      <w:sz w:val="24"/>
      <w:szCs w:val="24"/>
      <w:lang w:val="en-GB" w:eastAsia="en-GB"/>
    </w:rPr>
  </w:style>
  <w:style w:type="character" w:customStyle="1" w:styleId="Ttulo1Char1">
    <w:name w:val="Título 1 Char1"/>
    <w:basedOn w:val="Fontepargpadro"/>
    <w:uiPriority w:val="9"/>
    <w:rsid w:val="008466B9"/>
    <w:rPr>
      <w:rFonts w:asciiTheme="majorHAnsi" w:eastAsiaTheme="majorEastAsia" w:hAnsiTheme="majorHAnsi" w:cstheme="majorBidi"/>
      <w:color w:val="2E74B5" w:themeColor="accent1" w:themeShade="BF"/>
      <w:sz w:val="32"/>
      <w:szCs w:val="32"/>
      <w:lang w:val="pt-PT"/>
    </w:rPr>
  </w:style>
  <w:style w:type="character" w:customStyle="1" w:styleId="Ttulo2Char1">
    <w:name w:val="Título 2 Char1"/>
    <w:basedOn w:val="Fontepargpadro"/>
    <w:uiPriority w:val="9"/>
    <w:semiHidden/>
    <w:rsid w:val="008466B9"/>
    <w:rPr>
      <w:rFonts w:asciiTheme="majorHAnsi" w:eastAsiaTheme="majorEastAsia" w:hAnsiTheme="majorHAnsi" w:cstheme="majorBidi"/>
      <w:color w:val="2E74B5" w:themeColor="accent1" w:themeShade="BF"/>
      <w:sz w:val="26"/>
      <w:szCs w:val="26"/>
      <w:lang w:val="pt-PT"/>
    </w:rPr>
  </w:style>
  <w:style w:type="character" w:customStyle="1" w:styleId="Ttulo3Char1">
    <w:name w:val="Título 3 Char1"/>
    <w:basedOn w:val="Fontepargpadro"/>
    <w:uiPriority w:val="9"/>
    <w:semiHidden/>
    <w:rsid w:val="008466B9"/>
    <w:rPr>
      <w:rFonts w:asciiTheme="majorHAnsi" w:eastAsiaTheme="majorEastAsia" w:hAnsiTheme="majorHAnsi" w:cstheme="majorBidi"/>
      <w:color w:val="1F4D78" w:themeColor="accent1" w:themeShade="7F"/>
      <w:sz w:val="24"/>
      <w:szCs w:val="24"/>
      <w:lang w:val="pt-PT"/>
    </w:rPr>
  </w:style>
  <w:style w:type="character" w:customStyle="1" w:styleId="Ttulo4Char1">
    <w:name w:val="Título 4 Char1"/>
    <w:basedOn w:val="Fontepargpadro"/>
    <w:uiPriority w:val="9"/>
    <w:semiHidden/>
    <w:rsid w:val="008466B9"/>
    <w:rPr>
      <w:rFonts w:asciiTheme="majorHAnsi" w:eastAsiaTheme="majorEastAsia" w:hAnsiTheme="majorHAnsi" w:cstheme="majorBidi"/>
      <w:i/>
      <w:iCs/>
      <w:color w:val="2E74B5" w:themeColor="accent1" w:themeShade="BF"/>
      <w:lang w:val="pt-PT"/>
    </w:rPr>
  </w:style>
  <w:style w:type="character" w:customStyle="1" w:styleId="Ttulo5Char1">
    <w:name w:val="Título 5 Char1"/>
    <w:basedOn w:val="Fontepargpadro"/>
    <w:uiPriority w:val="9"/>
    <w:semiHidden/>
    <w:rsid w:val="008466B9"/>
    <w:rPr>
      <w:rFonts w:asciiTheme="majorHAnsi" w:eastAsiaTheme="majorEastAsia" w:hAnsiTheme="majorHAnsi" w:cstheme="majorBidi"/>
      <w:color w:val="2E74B5" w:themeColor="accent1" w:themeShade="BF"/>
      <w:lang w:val="pt-PT"/>
    </w:rPr>
  </w:style>
  <w:style w:type="character" w:customStyle="1" w:styleId="Ttulo6Char1">
    <w:name w:val="Título 6 Char1"/>
    <w:basedOn w:val="Fontepargpadro"/>
    <w:uiPriority w:val="9"/>
    <w:semiHidden/>
    <w:rsid w:val="008466B9"/>
    <w:rPr>
      <w:rFonts w:asciiTheme="majorHAnsi" w:eastAsiaTheme="majorEastAsia" w:hAnsiTheme="majorHAnsi" w:cstheme="majorBidi"/>
      <w:color w:val="1F4D78" w:themeColor="accent1" w:themeShade="7F"/>
      <w:lang w:val="pt-PT"/>
    </w:rPr>
  </w:style>
  <w:style w:type="character" w:customStyle="1" w:styleId="Ttulo7Char1">
    <w:name w:val="Título 7 Char1"/>
    <w:basedOn w:val="Fontepargpadro"/>
    <w:uiPriority w:val="9"/>
    <w:semiHidden/>
    <w:rsid w:val="008466B9"/>
    <w:rPr>
      <w:rFonts w:asciiTheme="majorHAnsi" w:eastAsiaTheme="majorEastAsia" w:hAnsiTheme="majorHAnsi" w:cstheme="majorBidi"/>
      <w:i/>
      <w:iCs/>
      <w:color w:val="1F4D78" w:themeColor="accent1" w:themeShade="7F"/>
      <w:lang w:val="pt-PT"/>
    </w:rPr>
  </w:style>
  <w:style w:type="character" w:customStyle="1" w:styleId="Ttulo8Char1">
    <w:name w:val="Título 8 Char1"/>
    <w:basedOn w:val="Fontepargpadro"/>
    <w:uiPriority w:val="9"/>
    <w:semiHidden/>
    <w:rsid w:val="008466B9"/>
    <w:rPr>
      <w:rFonts w:asciiTheme="majorHAnsi" w:eastAsiaTheme="majorEastAsia" w:hAnsiTheme="majorHAnsi" w:cstheme="majorBidi"/>
      <w:color w:val="272727" w:themeColor="text1" w:themeTint="D8"/>
      <w:sz w:val="21"/>
      <w:szCs w:val="21"/>
      <w:lang w:val="pt-PT"/>
    </w:rPr>
  </w:style>
  <w:style w:type="character" w:customStyle="1" w:styleId="Ttulo9Char1">
    <w:name w:val="Título 9 Char1"/>
    <w:basedOn w:val="Fontepargpadro"/>
    <w:uiPriority w:val="9"/>
    <w:semiHidden/>
    <w:rsid w:val="008466B9"/>
    <w:rPr>
      <w:rFonts w:asciiTheme="majorHAnsi" w:eastAsiaTheme="majorEastAsia" w:hAnsiTheme="majorHAnsi" w:cstheme="majorBidi"/>
      <w:i/>
      <w:iCs/>
      <w:color w:val="272727" w:themeColor="text1" w:themeTint="D8"/>
      <w:sz w:val="21"/>
      <w:szCs w:val="21"/>
      <w:lang w:val="pt-PT"/>
    </w:rPr>
  </w:style>
  <w:style w:type="paragraph" w:styleId="SemEspaamento">
    <w:name w:val="No Spacing"/>
    <w:uiPriority w:val="1"/>
    <w:qFormat/>
    <w:rsid w:val="008466B9"/>
    <w:pPr>
      <w:spacing w:after="0" w:line="240" w:lineRule="auto"/>
    </w:pPr>
    <w:rPr>
      <w:lang w:val="pt-PT"/>
    </w:rPr>
  </w:style>
  <w:style w:type="table" w:styleId="TabeladeGrade3-nfase1">
    <w:name w:val="Grid Table 3 Accent 1"/>
    <w:basedOn w:val="Tabelanormal"/>
    <w:uiPriority w:val="48"/>
    <w:rsid w:val="008466B9"/>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styleId="Textodenotaderodap">
    <w:name w:val="footnote text"/>
    <w:basedOn w:val="Normal"/>
    <w:link w:val="TextodenotaderodapChar1"/>
    <w:uiPriority w:val="99"/>
    <w:semiHidden/>
    <w:unhideWhenUsed/>
    <w:rsid w:val="008466B9"/>
    <w:pPr>
      <w:spacing w:after="0" w:line="240" w:lineRule="auto"/>
    </w:pPr>
    <w:rPr>
      <w:sz w:val="20"/>
      <w:szCs w:val="20"/>
    </w:rPr>
  </w:style>
  <w:style w:type="character" w:customStyle="1" w:styleId="TextodenotaderodapChar1">
    <w:name w:val="Texto de nota de rodapé Char1"/>
    <w:basedOn w:val="Fontepargpadro"/>
    <w:link w:val="Textodenotaderodap"/>
    <w:uiPriority w:val="99"/>
    <w:semiHidden/>
    <w:rsid w:val="008466B9"/>
    <w:rPr>
      <w:sz w:val="20"/>
      <w:szCs w:val="20"/>
      <w:lang w:val="pt-PT"/>
    </w:rPr>
  </w:style>
  <w:style w:type="table" w:styleId="TabelaSimples3">
    <w:name w:val="Plain Table 3"/>
    <w:basedOn w:val="Tabelanormal"/>
    <w:uiPriority w:val="43"/>
    <w:rsid w:val="008466B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Fontepargpadro"/>
    <w:uiPriority w:val="99"/>
    <w:semiHidden/>
    <w:unhideWhenUsed/>
    <w:rsid w:val="008466B9"/>
    <w:rPr>
      <w:color w:val="0563C1" w:themeColor="hyperlink"/>
      <w:u w:val="single"/>
    </w:rPr>
  </w:style>
  <w:style w:type="table" w:styleId="TabeladeGradeClara">
    <w:name w:val="Grid Table Light"/>
    <w:basedOn w:val="Tabelanormal"/>
    <w:uiPriority w:val="40"/>
    <w:rsid w:val="008466B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NormalWeb">
    <w:name w:val="Normal (Web)"/>
    <w:basedOn w:val="Normal"/>
    <w:uiPriority w:val="99"/>
    <w:semiHidden/>
    <w:unhideWhenUsed/>
    <w:rsid w:val="00CD3F8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egenda">
    <w:name w:val="caption"/>
    <w:basedOn w:val="Normal"/>
    <w:next w:val="Normal"/>
    <w:uiPriority w:val="35"/>
    <w:unhideWhenUsed/>
    <w:qFormat/>
    <w:rsid w:val="006748D0"/>
    <w:pPr>
      <w:spacing w:after="200" w:line="240" w:lineRule="auto"/>
      <w:jc w:val="both"/>
    </w:pPr>
    <w:rPr>
      <w:rFonts w:ascii="Calibri Light" w:hAnsi="Calibri Light" w:cs="Times New Roman"/>
      <w:i/>
      <w:iCs/>
      <w:color w:val="44546A" w:themeColor="text2"/>
      <w:sz w:val="18"/>
      <w:szCs w:val="18"/>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13673">
      <w:bodyDiv w:val="1"/>
      <w:marLeft w:val="0"/>
      <w:marRight w:val="0"/>
      <w:marTop w:val="0"/>
      <w:marBottom w:val="0"/>
      <w:divBdr>
        <w:top w:val="none" w:sz="0" w:space="0" w:color="auto"/>
        <w:left w:val="none" w:sz="0" w:space="0" w:color="auto"/>
        <w:bottom w:val="none" w:sz="0" w:space="0" w:color="auto"/>
        <w:right w:val="none" w:sz="0" w:space="0" w:color="auto"/>
      </w:divBdr>
    </w:div>
    <w:div w:id="184448260">
      <w:bodyDiv w:val="1"/>
      <w:marLeft w:val="0"/>
      <w:marRight w:val="0"/>
      <w:marTop w:val="0"/>
      <w:marBottom w:val="0"/>
      <w:divBdr>
        <w:top w:val="none" w:sz="0" w:space="0" w:color="auto"/>
        <w:left w:val="none" w:sz="0" w:space="0" w:color="auto"/>
        <w:bottom w:val="none" w:sz="0" w:space="0" w:color="auto"/>
        <w:right w:val="none" w:sz="0" w:space="0" w:color="auto"/>
      </w:divBdr>
    </w:div>
    <w:div w:id="208996785">
      <w:bodyDiv w:val="1"/>
      <w:marLeft w:val="0"/>
      <w:marRight w:val="0"/>
      <w:marTop w:val="0"/>
      <w:marBottom w:val="0"/>
      <w:divBdr>
        <w:top w:val="none" w:sz="0" w:space="0" w:color="auto"/>
        <w:left w:val="none" w:sz="0" w:space="0" w:color="auto"/>
        <w:bottom w:val="none" w:sz="0" w:space="0" w:color="auto"/>
        <w:right w:val="none" w:sz="0" w:space="0" w:color="auto"/>
      </w:divBdr>
    </w:div>
    <w:div w:id="426118937">
      <w:bodyDiv w:val="1"/>
      <w:marLeft w:val="0"/>
      <w:marRight w:val="0"/>
      <w:marTop w:val="0"/>
      <w:marBottom w:val="0"/>
      <w:divBdr>
        <w:top w:val="none" w:sz="0" w:space="0" w:color="auto"/>
        <w:left w:val="none" w:sz="0" w:space="0" w:color="auto"/>
        <w:bottom w:val="none" w:sz="0" w:space="0" w:color="auto"/>
        <w:right w:val="none" w:sz="0" w:space="0" w:color="auto"/>
      </w:divBdr>
    </w:div>
    <w:div w:id="466045908">
      <w:bodyDiv w:val="1"/>
      <w:marLeft w:val="0"/>
      <w:marRight w:val="0"/>
      <w:marTop w:val="0"/>
      <w:marBottom w:val="0"/>
      <w:divBdr>
        <w:top w:val="none" w:sz="0" w:space="0" w:color="auto"/>
        <w:left w:val="none" w:sz="0" w:space="0" w:color="auto"/>
        <w:bottom w:val="none" w:sz="0" w:space="0" w:color="auto"/>
        <w:right w:val="none" w:sz="0" w:space="0" w:color="auto"/>
      </w:divBdr>
    </w:div>
    <w:div w:id="710767022">
      <w:bodyDiv w:val="1"/>
      <w:marLeft w:val="0"/>
      <w:marRight w:val="0"/>
      <w:marTop w:val="0"/>
      <w:marBottom w:val="0"/>
      <w:divBdr>
        <w:top w:val="none" w:sz="0" w:space="0" w:color="auto"/>
        <w:left w:val="none" w:sz="0" w:space="0" w:color="auto"/>
        <w:bottom w:val="none" w:sz="0" w:space="0" w:color="auto"/>
        <w:right w:val="none" w:sz="0" w:space="0" w:color="auto"/>
      </w:divBdr>
    </w:div>
    <w:div w:id="752629319">
      <w:bodyDiv w:val="1"/>
      <w:marLeft w:val="0"/>
      <w:marRight w:val="0"/>
      <w:marTop w:val="0"/>
      <w:marBottom w:val="0"/>
      <w:divBdr>
        <w:top w:val="none" w:sz="0" w:space="0" w:color="auto"/>
        <w:left w:val="none" w:sz="0" w:space="0" w:color="auto"/>
        <w:bottom w:val="none" w:sz="0" w:space="0" w:color="auto"/>
        <w:right w:val="none" w:sz="0" w:space="0" w:color="auto"/>
      </w:divBdr>
    </w:div>
    <w:div w:id="780880311">
      <w:bodyDiv w:val="1"/>
      <w:marLeft w:val="0"/>
      <w:marRight w:val="0"/>
      <w:marTop w:val="0"/>
      <w:marBottom w:val="0"/>
      <w:divBdr>
        <w:top w:val="none" w:sz="0" w:space="0" w:color="auto"/>
        <w:left w:val="none" w:sz="0" w:space="0" w:color="auto"/>
        <w:bottom w:val="none" w:sz="0" w:space="0" w:color="auto"/>
        <w:right w:val="none" w:sz="0" w:space="0" w:color="auto"/>
      </w:divBdr>
    </w:div>
    <w:div w:id="897666681">
      <w:bodyDiv w:val="1"/>
      <w:marLeft w:val="0"/>
      <w:marRight w:val="0"/>
      <w:marTop w:val="0"/>
      <w:marBottom w:val="0"/>
      <w:divBdr>
        <w:top w:val="none" w:sz="0" w:space="0" w:color="auto"/>
        <w:left w:val="none" w:sz="0" w:space="0" w:color="auto"/>
        <w:bottom w:val="none" w:sz="0" w:space="0" w:color="auto"/>
        <w:right w:val="none" w:sz="0" w:space="0" w:color="auto"/>
      </w:divBdr>
    </w:div>
    <w:div w:id="946546093">
      <w:bodyDiv w:val="1"/>
      <w:marLeft w:val="0"/>
      <w:marRight w:val="0"/>
      <w:marTop w:val="0"/>
      <w:marBottom w:val="0"/>
      <w:divBdr>
        <w:top w:val="none" w:sz="0" w:space="0" w:color="auto"/>
        <w:left w:val="none" w:sz="0" w:space="0" w:color="auto"/>
        <w:bottom w:val="none" w:sz="0" w:space="0" w:color="auto"/>
        <w:right w:val="none" w:sz="0" w:space="0" w:color="auto"/>
      </w:divBdr>
    </w:div>
    <w:div w:id="1126661214">
      <w:bodyDiv w:val="1"/>
      <w:marLeft w:val="0"/>
      <w:marRight w:val="0"/>
      <w:marTop w:val="0"/>
      <w:marBottom w:val="0"/>
      <w:divBdr>
        <w:top w:val="none" w:sz="0" w:space="0" w:color="auto"/>
        <w:left w:val="none" w:sz="0" w:space="0" w:color="auto"/>
        <w:bottom w:val="none" w:sz="0" w:space="0" w:color="auto"/>
        <w:right w:val="none" w:sz="0" w:space="0" w:color="auto"/>
      </w:divBdr>
    </w:div>
    <w:div w:id="1294556825">
      <w:bodyDiv w:val="1"/>
      <w:marLeft w:val="0"/>
      <w:marRight w:val="0"/>
      <w:marTop w:val="0"/>
      <w:marBottom w:val="0"/>
      <w:divBdr>
        <w:top w:val="none" w:sz="0" w:space="0" w:color="auto"/>
        <w:left w:val="none" w:sz="0" w:space="0" w:color="auto"/>
        <w:bottom w:val="none" w:sz="0" w:space="0" w:color="auto"/>
        <w:right w:val="none" w:sz="0" w:space="0" w:color="auto"/>
      </w:divBdr>
    </w:div>
    <w:div w:id="1328364764">
      <w:bodyDiv w:val="1"/>
      <w:marLeft w:val="0"/>
      <w:marRight w:val="0"/>
      <w:marTop w:val="0"/>
      <w:marBottom w:val="0"/>
      <w:divBdr>
        <w:top w:val="none" w:sz="0" w:space="0" w:color="auto"/>
        <w:left w:val="none" w:sz="0" w:space="0" w:color="auto"/>
        <w:bottom w:val="none" w:sz="0" w:space="0" w:color="auto"/>
        <w:right w:val="none" w:sz="0" w:space="0" w:color="auto"/>
      </w:divBdr>
    </w:div>
    <w:div w:id="1508712884">
      <w:bodyDiv w:val="1"/>
      <w:marLeft w:val="0"/>
      <w:marRight w:val="0"/>
      <w:marTop w:val="0"/>
      <w:marBottom w:val="0"/>
      <w:divBdr>
        <w:top w:val="none" w:sz="0" w:space="0" w:color="auto"/>
        <w:left w:val="none" w:sz="0" w:space="0" w:color="auto"/>
        <w:bottom w:val="none" w:sz="0" w:space="0" w:color="auto"/>
        <w:right w:val="none" w:sz="0" w:space="0" w:color="auto"/>
      </w:divBdr>
    </w:div>
    <w:div w:id="202801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514</TotalTime>
  <Pages>48</Pages>
  <Words>8113</Words>
  <Characters>46250</Characters>
  <Application>Microsoft Office Word</Application>
  <DocSecurity>0</DocSecurity>
  <Lines>385</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79</cp:revision>
  <dcterms:created xsi:type="dcterms:W3CDTF">2026-07-20T09:56:00Z</dcterms:created>
  <dcterms:modified xsi:type="dcterms:W3CDTF">2026-07-22T10:47:00Z</dcterms:modified>
</cp:coreProperties>
</file>